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56C2BBDA"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0D175E">
        <w:rPr>
          <w:rFonts w:ascii="Calibri" w:hAnsi="Calibri" w:cs="Calibri"/>
          <w:sz w:val="22"/>
          <w:szCs w:val="22"/>
          <w:lang w:val="en-US" w:eastAsia="en-GB"/>
        </w:rPr>
        <w:t>0</w:t>
      </w:r>
      <w:r w:rsidR="00766FF5">
        <w:rPr>
          <w:rFonts w:ascii="Calibri" w:hAnsi="Calibri" w:cs="Calibri"/>
          <w:sz w:val="22"/>
          <w:szCs w:val="22"/>
          <w:lang w:val="en-US" w:eastAsia="en-GB"/>
        </w:rPr>
        <w:t>6</w:t>
      </w:r>
      <w:r w:rsidR="0083197B">
        <w:rPr>
          <w:rFonts w:ascii="Calibri" w:hAnsi="Calibri" w:cs="Calibri"/>
          <w:sz w:val="22"/>
          <w:szCs w:val="22"/>
          <w:lang w:val="en-US" w:eastAsia="en-GB"/>
        </w:rPr>
        <w:t xml:space="preserve"> </w:t>
      </w:r>
      <w:r w:rsidR="00766FF5">
        <w:rPr>
          <w:rFonts w:ascii="Calibri" w:hAnsi="Calibri" w:cs="Calibri"/>
          <w:sz w:val="22"/>
          <w:szCs w:val="22"/>
          <w:lang w:val="en-US" w:eastAsia="en-GB"/>
        </w:rPr>
        <w:t>March</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0D175E">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0D175E">
        <w:rPr>
          <w:rFonts w:ascii="Calibri" w:hAnsi="Calibri" w:cs="Calibri"/>
          <w:sz w:val="22"/>
          <w:szCs w:val="22"/>
          <w:lang w:val="en-US" w:eastAsia="en-GB"/>
        </w:rPr>
        <w:t>09:</w:t>
      </w:r>
      <w:r w:rsidR="00766FF5">
        <w:rPr>
          <w:rFonts w:ascii="Calibri" w:hAnsi="Calibri" w:cs="Calibri"/>
          <w:sz w:val="22"/>
          <w:szCs w:val="22"/>
          <w:lang w:val="en-US" w:eastAsia="en-GB"/>
        </w:rPr>
        <w:t>05</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0D175E">
        <w:rPr>
          <w:rFonts w:ascii="Calibri" w:hAnsi="Calibri" w:cs="Calibri"/>
          <w:sz w:val="22"/>
          <w:szCs w:val="22"/>
          <w:lang w:val="en-US" w:eastAsia="en-GB"/>
        </w:rPr>
        <w:t>0</w:t>
      </w:r>
      <w:r w:rsidR="00766FF5">
        <w:rPr>
          <w:rFonts w:ascii="Calibri" w:hAnsi="Calibri" w:cs="Calibri"/>
          <w:sz w:val="22"/>
          <w:szCs w:val="22"/>
          <w:lang w:val="en-US" w:eastAsia="en-GB"/>
        </w:rPr>
        <w:t>6</w:t>
      </w:r>
      <w:r w:rsidR="0083673A">
        <w:rPr>
          <w:rFonts w:ascii="Calibri" w:hAnsi="Calibri" w:cs="Calibri"/>
          <w:sz w:val="22"/>
          <w:szCs w:val="22"/>
          <w:lang w:val="en-US" w:eastAsia="en-GB"/>
        </w:rPr>
        <w:t>/</w:t>
      </w:r>
      <w:r w:rsidR="000D175E">
        <w:rPr>
          <w:rFonts w:ascii="Calibri" w:hAnsi="Calibri" w:cs="Calibri"/>
          <w:sz w:val="22"/>
          <w:szCs w:val="22"/>
          <w:lang w:val="en-US" w:eastAsia="en-GB"/>
        </w:rPr>
        <w:t>0</w:t>
      </w:r>
      <w:r w:rsidR="00766FF5">
        <w:rPr>
          <w:rFonts w:ascii="Calibri" w:hAnsi="Calibri" w:cs="Calibri"/>
          <w:sz w:val="22"/>
          <w:szCs w:val="22"/>
          <w:lang w:val="en-US" w:eastAsia="en-GB"/>
        </w:rPr>
        <w:t>3</w:t>
      </w:r>
      <w:r w:rsidR="0083673A">
        <w:rPr>
          <w:rFonts w:ascii="Calibri" w:hAnsi="Calibri" w:cs="Calibri"/>
          <w:sz w:val="22"/>
          <w:szCs w:val="22"/>
          <w:lang w:val="en-US" w:eastAsia="en-GB"/>
        </w:rPr>
        <w:t>/202</w:t>
      </w:r>
      <w:r w:rsidR="000D175E">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766FF5">
        <w:rPr>
          <w:rFonts w:ascii="Calibri" w:eastAsia="Aptos" w:hAnsi="Calibri" w:cs="Calibri"/>
          <w:sz w:val="22"/>
          <w:szCs w:val="22"/>
        </w:rPr>
        <w:t>Safety Signs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51F3A8" w14:textId="77777777" w:rsidR="00D01332" w:rsidRPr="00D01332" w:rsidRDefault="00D01332" w:rsidP="00D01332">
            <w:pPr>
              <w:rPr>
                <w:rFonts w:ascii="Aptos" w:eastAsia="Aptos" w:hAnsi="Aptos" w:cs="Aptos"/>
                <w:color w:val="002060"/>
                <w:sz w:val="22"/>
                <w:szCs w:val="22"/>
              </w:rPr>
            </w:pPr>
            <w:r w:rsidRPr="00D01332">
              <w:rPr>
                <w:rFonts w:ascii="Aptos" w:eastAsia="Aptos" w:hAnsi="Aptos" w:cs="Aptos"/>
                <w:color w:val="002060"/>
                <w:sz w:val="22"/>
                <w:szCs w:val="22"/>
              </w:rPr>
              <w:t>Hey team, hope everyone is doing well today! I wanted to take a moment to chat about something that's sometimes overlooked but incredibly important - safety signs. These little markers can make a big difference in keeping us all safe on the job. Let’s dive into why they matter, what they signify, and how we can all do our part to pay attention to them.</w:t>
            </w:r>
          </w:p>
          <w:p w14:paraId="0AFD60E8" w14:textId="77777777" w:rsidR="00D01332" w:rsidRPr="00D01332" w:rsidRDefault="00D01332" w:rsidP="00D01332">
            <w:pPr>
              <w:rPr>
                <w:rFonts w:ascii="Aptos" w:eastAsia="Aptos" w:hAnsi="Aptos" w:cs="Aptos"/>
                <w:color w:val="002060"/>
                <w:sz w:val="22"/>
                <w:szCs w:val="22"/>
              </w:rPr>
            </w:pPr>
          </w:p>
          <w:p w14:paraId="357B54D6" w14:textId="77777777" w:rsidR="00D01332" w:rsidRPr="00D01332" w:rsidRDefault="00D01332" w:rsidP="00D01332">
            <w:pPr>
              <w:rPr>
                <w:rFonts w:ascii="Aptos" w:eastAsia="Aptos" w:hAnsi="Aptos" w:cs="Aptos"/>
                <w:b/>
                <w:bCs/>
                <w:color w:val="002060"/>
                <w:sz w:val="22"/>
                <w:szCs w:val="22"/>
              </w:rPr>
            </w:pPr>
            <w:r w:rsidRPr="00D01332">
              <w:rPr>
                <w:rFonts w:ascii="Aptos" w:eastAsia="Aptos" w:hAnsi="Aptos" w:cs="Aptos"/>
                <w:b/>
                <w:bCs/>
                <w:color w:val="C00000"/>
                <w:sz w:val="22"/>
                <w:szCs w:val="22"/>
              </w:rPr>
              <w:t>Why Safety Signs Matter</w:t>
            </w:r>
            <w:r w:rsidRPr="00D01332">
              <w:rPr>
                <w:rFonts w:ascii="Aptos" w:eastAsia="Aptos" w:hAnsi="Aptos" w:cs="Aptos"/>
                <w:b/>
                <w:bCs/>
                <w:color w:val="C00000"/>
                <w:sz w:val="22"/>
                <w:szCs w:val="22"/>
              </w:rPr>
              <w:br/>
            </w:r>
            <w:r w:rsidRPr="00D01332">
              <w:rPr>
                <w:rFonts w:ascii="Aptos" w:eastAsia="Aptos" w:hAnsi="Aptos" w:cs="Aptos"/>
                <w:color w:val="002060"/>
                <w:sz w:val="22"/>
                <w:szCs w:val="22"/>
              </w:rPr>
              <w:t>Safety signs serve as our reminders and instructions in potentially hazardous environments. They help us:</w:t>
            </w:r>
          </w:p>
          <w:p w14:paraId="57726431" w14:textId="77777777" w:rsidR="00D01332" w:rsidRPr="00D01332" w:rsidRDefault="00D01332" w:rsidP="00D01332">
            <w:pPr>
              <w:numPr>
                <w:ilvl w:val="0"/>
                <w:numId w:val="109"/>
              </w:numPr>
              <w:spacing w:line="252" w:lineRule="auto"/>
              <w:rPr>
                <w:rFonts w:ascii="Aptos" w:hAnsi="Aptos" w:cs="Aptos"/>
                <w:color w:val="002060"/>
                <w:sz w:val="22"/>
                <w:szCs w:val="22"/>
              </w:rPr>
            </w:pPr>
            <w:r w:rsidRPr="00D01332">
              <w:rPr>
                <w:rFonts w:ascii="Aptos" w:hAnsi="Aptos" w:cs="Aptos"/>
                <w:color w:val="002060"/>
                <w:sz w:val="22"/>
                <w:szCs w:val="22"/>
              </w:rPr>
              <w:t>Stay alert to risks</w:t>
            </w:r>
          </w:p>
          <w:p w14:paraId="5A7A8C75" w14:textId="77777777" w:rsidR="00D01332" w:rsidRPr="00D01332" w:rsidRDefault="00D01332" w:rsidP="00D01332">
            <w:pPr>
              <w:numPr>
                <w:ilvl w:val="0"/>
                <w:numId w:val="109"/>
              </w:numPr>
              <w:spacing w:line="252" w:lineRule="auto"/>
              <w:rPr>
                <w:rFonts w:ascii="Aptos" w:hAnsi="Aptos" w:cs="Aptos"/>
                <w:color w:val="002060"/>
                <w:sz w:val="22"/>
                <w:szCs w:val="22"/>
              </w:rPr>
            </w:pPr>
            <w:r w:rsidRPr="00D01332">
              <w:rPr>
                <w:rFonts w:ascii="Aptos" w:hAnsi="Aptos" w:cs="Aptos"/>
                <w:color w:val="002060"/>
                <w:sz w:val="22"/>
                <w:szCs w:val="22"/>
              </w:rPr>
              <w:t>Follow safety protocols</w:t>
            </w:r>
          </w:p>
          <w:p w14:paraId="2A6B4A7C" w14:textId="77777777" w:rsidR="00D01332" w:rsidRPr="00D01332" w:rsidRDefault="00D01332" w:rsidP="00D01332">
            <w:pPr>
              <w:numPr>
                <w:ilvl w:val="0"/>
                <w:numId w:val="109"/>
              </w:numPr>
              <w:spacing w:line="252" w:lineRule="auto"/>
              <w:rPr>
                <w:rFonts w:ascii="Aptos" w:hAnsi="Aptos" w:cs="Aptos"/>
                <w:color w:val="002060"/>
                <w:sz w:val="22"/>
                <w:szCs w:val="22"/>
              </w:rPr>
            </w:pPr>
            <w:r w:rsidRPr="00D01332">
              <w:rPr>
                <w:rFonts w:ascii="Aptos" w:hAnsi="Aptos" w:cs="Aptos"/>
                <w:color w:val="002060"/>
                <w:sz w:val="22"/>
                <w:szCs w:val="22"/>
              </w:rPr>
              <w:t>Prevent accidents before they happen</w:t>
            </w:r>
          </w:p>
          <w:p w14:paraId="711532B0" w14:textId="77777777" w:rsidR="00D01332" w:rsidRPr="00D01332" w:rsidRDefault="00D01332" w:rsidP="00D01332">
            <w:pPr>
              <w:rPr>
                <w:rFonts w:ascii="Aptos" w:eastAsia="Aptos" w:hAnsi="Aptos" w:cs="Aptos"/>
                <w:color w:val="002060"/>
                <w:sz w:val="22"/>
                <w:szCs w:val="22"/>
              </w:rPr>
            </w:pPr>
            <w:r w:rsidRPr="00D01332">
              <w:rPr>
                <w:rFonts w:ascii="Aptos" w:eastAsia="Aptos" w:hAnsi="Aptos" w:cs="Aptos"/>
                <w:color w:val="002060"/>
                <w:sz w:val="22"/>
                <w:szCs w:val="22"/>
              </w:rPr>
              <w:t>By providing visual guidance, these signs allow us to act swiftly when necessary. Ignoring them? That’s an invitation for trouble!</w:t>
            </w:r>
          </w:p>
          <w:p w14:paraId="55467A41" w14:textId="77777777" w:rsidR="00D01332" w:rsidRPr="00D01332" w:rsidRDefault="00D01332" w:rsidP="00D01332">
            <w:pPr>
              <w:rPr>
                <w:rFonts w:ascii="Aptos" w:eastAsia="Aptos" w:hAnsi="Aptos" w:cs="Aptos"/>
                <w:color w:val="002060"/>
                <w:sz w:val="22"/>
                <w:szCs w:val="22"/>
              </w:rPr>
            </w:pPr>
          </w:p>
          <w:p w14:paraId="0BCCF43F" w14:textId="77777777" w:rsidR="00D01332" w:rsidRPr="00D01332" w:rsidRDefault="00D01332" w:rsidP="00D01332">
            <w:pPr>
              <w:rPr>
                <w:rFonts w:ascii="Aptos" w:eastAsia="Aptos" w:hAnsi="Aptos" w:cs="Aptos"/>
                <w:b/>
                <w:bCs/>
                <w:color w:val="C00000"/>
                <w:sz w:val="22"/>
                <w:szCs w:val="22"/>
              </w:rPr>
            </w:pPr>
            <w:r w:rsidRPr="00D01332">
              <w:rPr>
                <w:rFonts w:ascii="Aptos" w:eastAsia="Aptos" w:hAnsi="Aptos" w:cs="Aptos"/>
                <w:b/>
                <w:bCs/>
                <w:color w:val="C00000"/>
                <w:sz w:val="22"/>
                <w:szCs w:val="22"/>
              </w:rPr>
              <w:t>Types of Safety Signs</w:t>
            </w:r>
          </w:p>
          <w:p w14:paraId="50C2C630" w14:textId="77777777" w:rsidR="00D01332" w:rsidRPr="00D01332" w:rsidRDefault="00D01332" w:rsidP="00D01332">
            <w:pPr>
              <w:rPr>
                <w:rFonts w:ascii="Aptos" w:eastAsia="Aptos" w:hAnsi="Aptos" w:cs="Aptos"/>
                <w:b/>
                <w:bCs/>
                <w:color w:val="C00000"/>
                <w:sz w:val="22"/>
                <w:szCs w:val="22"/>
              </w:rPr>
            </w:pPr>
            <w:r w:rsidRPr="00D01332">
              <w:rPr>
                <w:rFonts w:ascii="Aptos" w:eastAsia="Aptos" w:hAnsi="Aptos" w:cs="Aptos"/>
                <w:color w:val="002060"/>
                <w:sz w:val="22"/>
                <w:szCs w:val="22"/>
              </w:rPr>
              <w:t>Understanding the different types of safety signs is crucial. Here’s a quick breakdown:</w:t>
            </w:r>
          </w:p>
          <w:p w14:paraId="5B3A0D35" w14:textId="77777777" w:rsidR="00D01332" w:rsidRPr="00D01332" w:rsidRDefault="00D01332" w:rsidP="00D01332">
            <w:pPr>
              <w:numPr>
                <w:ilvl w:val="0"/>
                <w:numId w:val="110"/>
              </w:numPr>
              <w:spacing w:line="252" w:lineRule="auto"/>
              <w:rPr>
                <w:rFonts w:ascii="Aptos" w:hAnsi="Aptos" w:cs="Aptos"/>
                <w:color w:val="002060"/>
                <w:sz w:val="22"/>
                <w:szCs w:val="22"/>
              </w:rPr>
            </w:pPr>
            <w:r w:rsidRPr="00D01332">
              <w:rPr>
                <w:rFonts w:ascii="Aptos" w:hAnsi="Aptos" w:cs="Aptos"/>
                <w:b/>
                <w:bCs/>
                <w:color w:val="002060"/>
                <w:sz w:val="22"/>
                <w:szCs w:val="22"/>
              </w:rPr>
              <w:t>Warning Signs:</w:t>
            </w:r>
            <w:r w:rsidRPr="00D01332">
              <w:rPr>
                <w:rFonts w:ascii="Aptos" w:hAnsi="Aptos" w:cs="Aptos"/>
                <w:color w:val="002060"/>
                <w:sz w:val="22"/>
                <w:szCs w:val="22"/>
              </w:rPr>
              <w:t> These are usually yellow, alerting us to potential hazards (e.g., </w:t>
            </w:r>
            <w:r w:rsidRPr="00D01332">
              <w:rPr>
                <w:rFonts w:ascii="Aptos" w:hAnsi="Aptos" w:cs="Aptos"/>
                <w:i/>
                <w:iCs/>
                <w:color w:val="002060"/>
                <w:sz w:val="22"/>
                <w:szCs w:val="22"/>
              </w:rPr>
              <w:t>Caution: Wet Floor</w:t>
            </w:r>
            <w:r w:rsidRPr="00D01332">
              <w:rPr>
                <w:rFonts w:ascii="Aptos" w:hAnsi="Aptos" w:cs="Aptos"/>
                <w:color w:val="002060"/>
                <w:sz w:val="22"/>
                <w:szCs w:val="22"/>
              </w:rPr>
              <w:t>). They indicate situations where we need to be more careful.</w:t>
            </w:r>
          </w:p>
          <w:p w14:paraId="5D198810" w14:textId="77777777" w:rsidR="00D01332" w:rsidRPr="00D01332" w:rsidRDefault="00D01332" w:rsidP="00D01332">
            <w:pPr>
              <w:numPr>
                <w:ilvl w:val="0"/>
                <w:numId w:val="110"/>
              </w:numPr>
              <w:spacing w:line="252" w:lineRule="auto"/>
              <w:rPr>
                <w:rFonts w:ascii="Aptos" w:hAnsi="Aptos" w:cs="Aptos"/>
                <w:color w:val="002060"/>
                <w:sz w:val="22"/>
                <w:szCs w:val="22"/>
              </w:rPr>
            </w:pPr>
            <w:r w:rsidRPr="00D01332">
              <w:rPr>
                <w:rFonts w:ascii="Aptos" w:hAnsi="Aptos" w:cs="Aptos"/>
                <w:b/>
                <w:bCs/>
                <w:color w:val="002060"/>
                <w:sz w:val="22"/>
                <w:szCs w:val="22"/>
              </w:rPr>
              <w:t>Mandatory Signs:</w:t>
            </w:r>
            <w:r w:rsidRPr="00D01332">
              <w:rPr>
                <w:rFonts w:ascii="Aptos" w:hAnsi="Aptos" w:cs="Aptos"/>
                <w:color w:val="002060"/>
                <w:sz w:val="22"/>
                <w:szCs w:val="22"/>
              </w:rPr>
              <w:t> Often blue, these signs dictate actions we must follow (e.g., </w:t>
            </w:r>
            <w:r w:rsidRPr="00D01332">
              <w:rPr>
                <w:rFonts w:ascii="Aptos" w:hAnsi="Aptos" w:cs="Aptos"/>
                <w:i/>
                <w:iCs/>
                <w:color w:val="002060"/>
                <w:sz w:val="22"/>
                <w:szCs w:val="22"/>
              </w:rPr>
              <w:t>Hard Hats Must Be Worn</w:t>
            </w:r>
            <w:r w:rsidRPr="00D01332">
              <w:rPr>
                <w:rFonts w:ascii="Aptos" w:hAnsi="Aptos" w:cs="Aptos"/>
                <w:color w:val="002060"/>
                <w:sz w:val="22"/>
                <w:szCs w:val="22"/>
              </w:rPr>
              <w:t>). They carry legal weight for compliance and safety.</w:t>
            </w:r>
          </w:p>
          <w:p w14:paraId="3785B78A" w14:textId="77777777" w:rsidR="00D01332" w:rsidRPr="00D01332" w:rsidRDefault="00D01332" w:rsidP="00D01332">
            <w:pPr>
              <w:numPr>
                <w:ilvl w:val="0"/>
                <w:numId w:val="110"/>
              </w:numPr>
              <w:spacing w:line="252" w:lineRule="auto"/>
              <w:rPr>
                <w:rFonts w:ascii="Aptos" w:hAnsi="Aptos" w:cs="Aptos"/>
                <w:color w:val="002060"/>
                <w:sz w:val="22"/>
                <w:szCs w:val="22"/>
              </w:rPr>
            </w:pPr>
            <w:r w:rsidRPr="00D01332">
              <w:rPr>
                <w:rFonts w:ascii="Aptos" w:hAnsi="Aptos" w:cs="Aptos"/>
                <w:b/>
                <w:bCs/>
                <w:color w:val="002060"/>
                <w:sz w:val="22"/>
                <w:szCs w:val="22"/>
              </w:rPr>
              <w:t>Prohibition Signs:</w:t>
            </w:r>
            <w:r w:rsidRPr="00D01332">
              <w:rPr>
                <w:rFonts w:ascii="Aptos" w:hAnsi="Aptos" w:cs="Aptos"/>
                <w:color w:val="002060"/>
                <w:sz w:val="22"/>
                <w:szCs w:val="22"/>
              </w:rPr>
              <w:t> Shown in red, these signs indicate acts that are not allowed (e.g., </w:t>
            </w:r>
            <w:r w:rsidRPr="00D01332">
              <w:rPr>
                <w:rFonts w:ascii="Aptos" w:hAnsi="Aptos" w:cs="Aptos"/>
                <w:i/>
                <w:iCs/>
                <w:color w:val="002060"/>
                <w:sz w:val="22"/>
                <w:szCs w:val="22"/>
              </w:rPr>
              <w:t>No Smoking</w:t>
            </w:r>
            <w:r w:rsidRPr="00D01332">
              <w:rPr>
                <w:rFonts w:ascii="Aptos" w:hAnsi="Aptos" w:cs="Aptos"/>
                <w:color w:val="002060"/>
                <w:sz w:val="22"/>
                <w:szCs w:val="22"/>
              </w:rPr>
              <w:t>). Ignoring these can lead to severe consequences.</w:t>
            </w:r>
          </w:p>
          <w:p w14:paraId="1FDEE7ED" w14:textId="77777777" w:rsidR="00D01332" w:rsidRPr="00D01332" w:rsidRDefault="00D01332" w:rsidP="00D01332">
            <w:pPr>
              <w:numPr>
                <w:ilvl w:val="0"/>
                <w:numId w:val="110"/>
              </w:numPr>
              <w:spacing w:line="252" w:lineRule="auto"/>
              <w:rPr>
                <w:rFonts w:ascii="Aptos" w:hAnsi="Aptos" w:cs="Aptos"/>
                <w:color w:val="002060"/>
                <w:sz w:val="22"/>
                <w:szCs w:val="22"/>
              </w:rPr>
            </w:pPr>
            <w:r w:rsidRPr="00D01332">
              <w:rPr>
                <w:rFonts w:ascii="Aptos" w:hAnsi="Aptos" w:cs="Aptos"/>
                <w:b/>
                <w:bCs/>
                <w:color w:val="002060"/>
                <w:sz w:val="22"/>
                <w:szCs w:val="22"/>
              </w:rPr>
              <w:t>Emergency Signs:</w:t>
            </w:r>
            <w:r w:rsidRPr="00D01332">
              <w:rPr>
                <w:rFonts w:ascii="Aptos" w:hAnsi="Aptos" w:cs="Aptos"/>
                <w:color w:val="002060"/>
                <w:sz w:val="22"/>
                <w:szCs w:val="22"/>
              </w:rPr>
              <w:t> Typically green, they point us to exits and emergency equipment (e.g., </w:t>
            </w:r>
            <w:r w:rsidRPr="00D01332">
              <w:rPr>
                <w:rFonts w:ascii="Aptos" w:hAnsi="Aptos" w:cs="Aptos"/>
                <w:i/>
                <w:iCs/>
                <w:color w:val="002060"/>
                <w:sz w:val="22"/>
                <w:szCs w:val="22"/>
              </w:rPr>
              <w:t>Emergency Exit</w:t>
            </w:r>
            <w:r w:rsidRPr="00D01332">
              <w:rPr>
                <w:rFonts w:ascii="Aptos" w:hAnsi="Aptos" w:cs="Aptos"/>
                <w:color w:val="002060"/>
                <w:sz w:val="22"/>
                <w:szCs w:val="22"/>
              </w:rPr>
              <w:t>). Familiarity with these can save lives.</w:t>
            </w:r>
          </w:p>
          <w:p w14:paraId="45742AD1" w14:textId="77777777" w:rsidR="00D01332" w:rsidRPr="00D01332" w:rsidRDefault="00D01332" w:rsidP="00D01332">
            <w:pPr>
              <w:rPr>
                <w:rFonts w:ascii="Aptos" w:eastAsia="Aptos" w:hAnsi="Aptos" w:cs="Aptos"/>
                <w:color w:val="002060"/>
                <w:sz w:val="22"/>
                <w:szCs w:val="22"/>
              </w:rPr>
            </w:pPr>
          </w:p>
          <w:p w14:paraId="149B64DA" w14:textId="77777777" w:rsidR="00D01332" w:rsidRPr="00D01332" w:rsidRDefault="00D01332" w:rsidP="00D01332">
            <w:pPr>
              <w:rPr>
                <w:rFonts w:ascii="Aptos" w:eastAsia="Aptos" w:hAnsi="Aptos" w:cs="Aptos"/>
                <w:b/>
                <w:bCs/>
                <w:color w:val="C00000"/>
                <w:sz w:val="22"/>
                <w:szCs w:val="22"/>
              </w:rPr>
            </w:pPr>
            <w:r w:rsidRPr="00D01332">
              <w:rPr>
                <w:rFonts w:ascii="Aptos" w:eastAsia="Aptos" w:hAnsi="Aptos" w:cs="Aptos"/>
                <w:b/>
                <w:bCs/>
                <w:color w:val="C00000"/>
                <w:sz w:val="22"/>
                <w:szCs w:val="22"/>
              </w:rPr>
              <w:t>Reading and Responding to Safety Signs</w:t>
            </w:r>
          </w:p>
          <w:p w14:paraId="2878B944" w14:textId="77777777" w:rsidR="00D01332" w:rsidRPr="00D01332" w:rsidRDefault="00D01332" w:rsidP="00D01332">
            <w:pPr>
              <w:rPr>
                <w:rFonts w:ascii="Aptos" w:eastAsia="Aptos" w:hAnsi="Aptos" w:cs="Aptos"/>
                <w:color w:val="002060"/>
                <w:sz w:val="22"/>
                <w:szCs w:val="22"/>
              </w:rPr>
            </w:pPr>
            <w:r w:rsidRPr="00D01332">
              <w:rPr>
                <w:rFonts w:ascii="Aptos" w:eastAsia="Aptos" w:hAnsi="Aptos" w:cs="Aptos"/>
                <w:color w:val="002060"/>
                <w:sz w:val="22"/>
                <w:szCs w:val="22"/>
              </w:rPr>
              <w:t xml:space="preserve">It’s not enough just to see a safety sign; we </w:t>
            </w:r>
            <w:proofErr w:type="gramStart"/>
            <w:r w:rsidRPr="00D01332">
              <w:rPr>
                <w:rFonts w:ascii="Aptos" w:eastAsia="Aptos" w:hAnsi="Aptos" w:cs="Aptos"/>
                <w:color w:val="002060"/>
                <w:sz w:val="22"/>
                <w:szCs w:val="22"/>
              </w:rPr>
              <w:t>have to</w:t>
            </w:r>
            <w:proofErr w:type="gramEnd"/>
            <w:r w:rsidRPr="00D01332">
              <w:rPr>
                <w:rFonts w:ascii="Aptos" w:eastAsia="Aptos" w:hAnsi="Aptos" w:cs="Aptos"/>
                <w:color w:val="002060"/>
                <w:sz w:val="22"/>
                <w:szCs w:val="22"/>
              </w:rPr>
              <w:t xml:space="preserve"> understand what they mean and respond accordingly. For example, if you see a sign that </w:t>
            </w:r>
            <w:proofErr w:type="gramStart"/>
            <w:r w:rsidRPr="00D01332">
              <w:rPr>
                <w:rFonts w:ascii="Aptos" w:eastAsia="Aptos" w:hAnsi="Aptos" w:cs="Aptos"/>
                <w:color w:val="002060"/>
                <w:sz w:val="22"/>
                <w:szCs w:val="22"/>
              </w:rPr>
              <w:t>says</w:t>
            </w:r>
            <w:proofErr w:type="gramEnd"/>
            <w:r w:rsidRPr="00D01332">
              <w:rPr>
                <w:rFonts w:ascii="Aptos" w:eastAsia="Aptos" w:hAnsi="Aptos" w:cs="Aptos"/>
                <w:color w:val="002060"/>
                <w:sz w:val="22"/>
                <w:szCs w:val="22"/>
              </w:rPr>
              <w:t xml:space="preserve"> “High Voltage,” it’s a clear indicator to keep your distance and avoid any unnecessary contact with electrical systems. Here’s how to ensure we all respond correctly:</w:t>
            </w:r>
          </w:p>
          <w:p w14:paraId="3A6836C7" w14:textId="77777777" w:rsidR="00D01332" w:rsidRPr="00D01332" w:rsidRDefault="00D01332" w:rsidP="00D01332">
            <w:pPr>
              <w:numPr>
                <w:ilvl w:val="0"/>
                <w:numId w:val="111"/>
              </w:numPr>
              <w:spacing w:line="252" w:lineRule="auto"/>
              <w:rPr>
                <w:rFonts w:ascii="Aptos" w:hAnsi="Aptos" w:cs="Aptos"/>
                <w:color w:val="002060"/>
                <w:sz w:val="22"/>
                <w:szCs w:val="22"/>
              </w:rPr>
            </w:pPr>
            <w:r w:rsidRPr="00D01332">
              <w:rPr>
                <w:rFonts w:ascii="Aptos" w:hAnsi="Aptos" w:cs="Aptos"/>
                <w:color w:val="002060"/>
                <w:sz w:val="22"/>
                <w:szCs w:val="22"/>
              </w:rPr>
              <w:t>Always glance at signs as you move around.</w:t>
            </w:r>
          </w:p>
          <w:p w14:paraId="4B0A384C" w14:textId="77777777" w:rsidR="00D01332" w:rsidRPr="00D01332" w:rsidRDefault="00D01332" w:rsidP="00D01332">
            <w:pPr>
              <w:numPr>
                <w:ilvl w:val="0"/>
                <w:numId w:val="111"/>
              </w:numPr>
              <w:spacing w:line="252" w:lineRule="auto"/>
              <w:rPr>
                <w:rFonts w:ascii="Aptos" w:hAnsi="Aptos" w:cs="Aptos"/>
                <w:color w:val="002060"/>
                <w:sz w:val="22"/>
                <w:szCs w:val="22"/>
              </w:rPr>
            </w:pPr>
            <w:r w:rsidRPr="00D01332">
              <w:rPr>
                <w:rFonts w:ascii="Aptos" w:hAnsi="Aptos" w:cs="Aptos"/>
                <w:color w:val="002060"/>
                <w:sz w:val="22"/>
                <w:szCs w:val="22"/>
              </w:rPr>
              <w:t>Know what the colours and symbols convey.</w:t>
            </w:r>
          </w:p>
          <w:p w14:paraId="621EAACD" w14:textId="77777777" w:rsidR="00D01332" w:rsidRPr="00D01332" w:rsidRDefault="00D01332" w:rsidP="00D01332">
            <w:pPr>
              <w:numPr>
                <w:ilvl w:val="0"/>
                <w:numId w:val="111"/>
              </w:numPr>
              <w:spacing w:line="252" w:lineRule="auto"/>
              <w:rPr>
                <w:rFonts w:ascii="Aptos" w:hAnsi="Aptos" w:cs="Aptos"/>
                <w:color w:val="002060"/>
                <w:sz w:val="22"/>
                <w:szCs w:val="22"/>
              </w:rPr>
            </w:pPr>
            <w:r w:rsidRPr="00D01332">
              <w:rPr>
                <w:rFonts w:ascii="Aptos" w:hAnsi="Aptos" w:cs="Aptos"/>
                <w:color w:val="002060"/>
                <w:sz w:val="22"/>
                <w:szCs w:val="22"/>
              </w:rPr>
              <w:t>If unsure about a sign, ask – it’s better to clarify than to guess!</w:t>
            </w:r>
          </w:p>
          <w:p w14:paraId="4D8B6997" w14:textId="77777777" w:rsidR="00D01332" w:rsidRPr="00D01332" w:rsidRDefault="00D01332" w:rsidP="00D01332">
            <w:pPr>
              <w:rPr>
                <w:rFonts w:ascii="Aptos" w:eastAsia="Aptos" w:hAnsi="Aptos" w:cs="Aptos"/>
                <w:color w:val="002060"/>
                <w:sz w:val="22"/>
                <w:szCs w:val="22"/>
              </w:rPr>
            </w:pPr>
          </w:p>
          <w:p w14:paraId="785EAE01" w14:textId="77777777" w:rsidR="00D01332" w:rsidRPr="00D01332" w:rsidRDefault="00D01332" w:rsidP="00D01332">
            <w:pPr>
              <w:rPr>
                <w:rFonts w:ascii="Aptos" w:eastAsia="Aptos" w:hAnsi="Aptos" w:cs="Aptos"/>
                <w:b/>
                <w:bCs/>
                <w:color w:val="002060"/>
                <w:sz w:val="22"/>
                <w:szCs w:val="22"/>
              </w:rPr>
            </w:pPr>
            <w:r w:rsidRPr="00D01332">
              <w:rPr>
                <w:rFonts w:ascii="Aptos" w:eastAsia="Aptos" w:hAnsi="Aptos" w:cs="Aptos"/>
                <w:b/>
                <w:bCs/>
                <w:color w:val="C00000"/>
                <w:sz w:val="22"/>
                <w:szCs w:val="22"/>
              </w:rPr>
              <w:t>Be Proactive: Your Role in Safety</w:t>
            </w:r>
            <w:r w:rsidRPr="00D01332">
              <w:rPr>
                <w:rFonts w:ascii="Aptos" w:eastAsia="Aptos" w:hAnsi="Aptos" w:cs="Aptos"/>
                <w:b/>
                <w:bCs/>
                <w:color w:val="C00000"/>
                <w:sz w:val="22"/>
                <w:szCs w:val="22"/>
              </w:rPr>
              <w:br/>
            </w:r>
            <w:r w:rsidRPr="00D01332">
              <w:rPr>
                <w:rFonts w:ascii="Aptos" w:eastAsia="Aptos" w:hAnsi="Aptos" w:cs="Aptos"/>
                <w:color w:val="002060"/>
                <w:sz w:val="22"/>
                <w:szCs w:val="22"/>
              </w:rPr>
              <w:t>Every one of us has a part to play when it comes to safety. This starts with respecting safety signs. If you see a damaged or obscured sign, report it right away! Here’s how you can contribute:</w:t>
            </w:r>
          </w:p>
          <w:p w14:paraId="634648A2" w14:textId="77777777" w:rsidR="00D01332" w:rsidRPr="00D01332" w:rsidRDefault="00D01332" w:rsidP="00D01332">
            <w:pPr>
              <w:numPr>
                <w:ilvl w:val="0"/>
                <w:numId w:val="112"/>
              </w:numPr>
              <w:spacing w:line="252" w:lineRule="auto"/>
              <w:rPr>
                <w:rFonts w:ascii="Aptos" w:hAnsi="Aptos" w:cs="Aptos"/>
                <w:color w:val="002060"/>
                <w:sz w:val="22"/>
                <w:szCs w:val="22"/>
              </w:rPr>
            </w:pPr>
            <w:r w:rsidRPr="00D01332">
              <w:rPr>
                <w:rFonts w:ascii="Aptos" w:hAnsi="Aptos" w:cs="Aptos"/>
                <w:color w:val="002060"/>
                <w:sz w:val="22"/>
                <w:szCs w:val="22"/>
              </w:rPr>
              <w:t>Lead by example: Make it a habit to notice and follow the signs.</w:t>
            </w:r>
          </w:p>
          <w:p w14:paraId="1A5D5AD3" w14:textId="77777777" w:rsidR="00D01332" w:rsidRPr="00D01332" w:rsidRDefault="00D01332" w:rsidP="00D01332">
            <w:pPr>
              <w:numPr>
                <w:ilvl w:val="0"/>
                <w:numId w:val="112"/>
              </w:numPr>
              <w:spacing w:line="252" w:lineRule="auto"/>
              <w:rPr>
                <w:rFonts w:ascii="Aptos" w:hAnsi="Aptos" w:cs="Aptos"/>
                <w:color w:val="002060"/>
                <w:sz w:val="22"/>
                <w:szCs w:val="22"/>
              </w:rPr>
            </w:pPr>
            <w:r w:rsidRPr="00D01332">
              <w:rPr>
                <w:rFonts w:ascii="Aptos" w:hAnsi="Aptos" w:cs="Aptos"/>
                <w:color w:val="002060"/>
                <w:sz w:val="22"/>
                <w:szCs w:val="22"/>
              </w:rPr>
              <w:t>Encourage teammates to do the same; our collective awareness is key.</w:t>
            </w:r>
          </w:p>
          <w:p w14:paraId="0A7220AE" w14:textId="77777777" w:rsidR="00D01332" w:rsidRPr="00D01332" w:rsidRDefault="00D01332" w:rsidP="00D01332">
            <w:pPr>
              <w:numPr>
                <w:ilvl w:val="0"/>
                <w:numId w:val="112"/>
              </w:numPr>
              <w:spacing w:line="252" w:lineRule="auto"/>
              <w:rPr>
                <w:rFonts w:ascii="Aptos" w:hAnsi="Aptos" w:cs="Aptos"/>
                <w:color w:val="002060"/>
                <w:sz w:val="22"/>
                <w:szCs w:val="22"/>
              </w:rPr>
            </w:pPr>
            <w:r w:rsidRPr="00D01332">
              <w:rPr>
                <w:rFonts w:ascii="Aptos" w:hAnsi="Aptos" w:cs="Aptos"/>
                <w:color w:val="002060"/>
                <w:sz w:val="22"/>
                <w:szCs w:val="22"/>
              </w:rPr>
              <w:t>Participate in safety meetings and share any concerns you have about the effectiveness of current signage.</w:t>
            </w:r>
          </w:p>
          <w:p w14:paraId="575C6663" w14:textId="77777777" w:rsidR="00D01332" w:rsidRPr="00D01332" w:rsidRDefault="00D01332" w:rsidP="00D01332">
            <w:pPr>
              <w:rPr>
                <w:rFonts w:ascii="Aptos" w:eastAsia="Aptos" w:hAnsi="Aptos" w:cs="Aptos"/>
                <w:color w:val="002060"/>
                <w:sz w:val="22"/>
                <w:szCs w:val="22"/>
              </w:rPr>
            </w:pPr>
          </w:p>
          <w:p w14:paraId="0ED0C021" w14:textId="77777777" w:rsidR="00D01332" w:rsidRPr="00D01332" w:rsidRDefault="00D01332" w:rsidP="00D01332">
            <w:pPr>
              <w:rPr>
                <w:rFonts w:ascii="Aptos" w:eastAsia="Aptos" w:hAnsi="Aptos" w:cs="Aptos"/>
                <w:b/>
                <w:bCs/>
                <w:color w:val="C00000"/>
                <w:sz w:val="22"/>
                <w:szCs w:val="22"/>
              </w:rPr>
            </w:pPr>
            <w:r w:rsidRPr="00D01332">
              <w:rPr>
                <w:rFonts w:ascii="Aptos" w:eastAsia="Aptos" w:hAnsi="Aptos" w:cs="Aptos"/>
                <w:b/>
                <w:bCs/>
                <w:color w:val="C00000"/>
                <w:sz w:val="22"/>
                <w:szCs w:val="22"/>
              </w:rPr>
              <w:t>Conclusion: Safety is Everyone's Business</w:t>
            </w:r>
            <w:r w:rsidRPr="00D01332">
              <w:rPr>
                <w:rFonts w:ascii="Aptos" w:eastAsia="Aptos" w:hAnsi="Aptos" w:cs="Aptos"/>
                <w:b/>
                <w:bCs/>
                <w:color w:val="C00000"/>
                <w:sz w:val="22"/>
                <w:szCs w:val="22"/>
              </w:rPr>
              <w:br/>
            </w:r>
            <w:r w:rsidRPr="00D01332">
              <w:rPr>
                <w:rFonts w:ascii="Aptos" w:eastAsia="Aptos" w:hAnsi="Aptos" w:cs="Aptos"/>
                <w:color w:val="002060"/>
                <w:sz w:val="22"/>
                <w:szCs w:val="22"/>
              </w:rPr>
              <w:t xml:space="preserve">In closing, let’s take a moment to appreciate the role safety signs play in our daily operations. They are not just decor; they’re essential for our well-being. Make a conscious effort to stay aware and respond appropriately to </w:t>
            </w:r>
            <w:r w:rsidRPr="00D01332">
              <w:rPr>
                <w:rFonts w:ascii="Aptos" w:eastAsia="Aptos" w:hAnsi="Aptos" w:cs="Aptos"/>
                <w:color w:val="002060"/>
                <w:sz w:val="22"/>
                <w:szCs w:val="22"/>
              </w:rPr>
              <w:lastRenderedPageBreak/>
              <w:t>the signs around you. Remember, each sign you respect is a step towards a safer workplace for all of us. Stay safe, everyone!</w:t>
            </w:r>
          </w:p>
          <w:p w14:paraId="2B53B682" w14:textId="6E86EA8F" w:rsidR="00B80CF0" w:rsidRPr="00B80CF0" w:rsidRDefault="00B80CF0" w:rsidP="0083673A">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34E5" w14:textId="77777777" w:rsidR="0036331D" w:rsidRDefault="0036331D" w:rsidP="00A62DCC">
      <w:r>
        <w:separator/>
      </w:r>
    </w:p>
  </w:endnote>
  <w:endnote w:type="continuationSeparator" w:id="0">
    <w:p w14:paraId="20BAE34B" w14:textId="77777777" w:rsidR="0036331D" w:rsidRDefault="0036331D" w:rsidP="00A62DCC">
      <w:r>
        <w:continuationSeparator/>
      </w:r>
    </w:p>
  </w:endnote>
  <w:endnote w:type="continuationNotice" w:id="1">
    <w:p w14:paraId="0B82E23A" w14:textId="77777777" w:rsidR="0036331D" w:rsidRDefault="00363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FF7F" w14:textId="77777777" w:rsidR="0036331D" w:rsidRDefault="0036331D" w:rsidP="00A62DCC">
      <w:r>
        <w:separator/>
      </w:r>
    </w:p>
  </w:footnote>
  <w:footnote w:type="continuationSeparator" w:id="0">
    <w:p w14:paraId="4A0463CF" w14:textId="77777777" w:rsidR="0036331D" w:rsidRDefault="0036331D" w:rsidP="00A62DCC">
      <w:r>
        <w:continuationSeparator/>
      </w:r>
    </w:p>
  </w:footnote>
  <w:footnote w:type="continuationNotice" w:id="1">
    <w:p w14:paraId="3295E6D8" w14:textId="77777777" w:rsidR="0036331D" w:rsidRDefault="00363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6331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6331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36331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5E7E1FD"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766FF5">
            <w:rPr>
              <w:rFonts w:ascii="Calibri" w:hAnsi="Calibri" w:cs="Calibri"/>
              <w:b/>
              <w:bCs/>
              <w:color w:val="FFFFFF"/>
              <w:sz w:val="32"/>
              <w:szCs w:val="32"/>
            </w:rPr>
            <w:t>Safety Signs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9"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35"/>
  </w:num>
  <w:num w:numId="2" w16cid:durableId="63064285">
    <w:abstractNumId w:val="86"/>
  </w:num>
  <w:num w:numId="3" w16cid:durableId="1343976724">
    <w:abstractNumId w:val="68"/>
  </w:num>
  <w:num w:numId="4" w16cid:durableId="1635335117">
    <w:abstractNumId w:val="58"/>
  </w:num>
  <w:num w:numId="5" w16cid:durableId="1523275998">
    <w:abstractNumId w:val="50"/>
  </w:num>
  <w:num w:numId="6" w16cid:durableId="228349664">
    <w:abstractNumId w:val="23"/>
  </w:num>
  <w:num w:numId="7" w16cid:durableId="1723599801">
    <w:abstractNumId w:val="73"/>
  </w:num>
  <w:num w:numId="8" w16cid:durableId="1944221497">
    <w:abstractNumId w:val="65"/>
  </w:num>
  <w:num w:numId="9" w16cid:durableId="1517229753">
    <w:abstractNumId w:val="101"/>
  </w:num>
  <w:num w:numId="10" w16cid:durableId="1069158003">
    <w:abstractNumId w:val="72"/>
  </w:num>
  <w:num w:numId="11" w16cid:durableId="1871213709">
    <w:abstractNumId w:val="54"/>
  </w:num>
  <w:num w:numId="12" w16cid:durableId="2142337395">
    <w:abstractNumId w:val="38"/>
  </w:num>
  <w:num w:numId="13" w16cid:durableId="1078289876">
    <w:abstractNumId w:val="49"/>
  </w:num>
  <w:num w:numId="14" w16cid:durableId="421801298">
    <w:abstractNumId w:val="66"/>
  </w:num>
  <w:num w:numId="15" w16cid:durableId="1192690045">
    <w:abstractNumId w:val="79"/>
  </w:num>
  <w:num w:numId="16" w16cid:durableId="1945187258">
    <w:abstractNumId w:val="14"/>
  </w:num>
  <w:num w:numId="17" w16cid:durableId="2037995376">
    <w:abstractNumId w:val="36"/>
  </w:num>
  <w:num w:numId="18" w16cid:durableId="1629624491">
    <w:abstractNumId w:val="105"/>
  </w:num>
  <w:num w:numId="19" w16cid:durableId="860363940">
    <w:abstractNumId w:val="61"/>
  </w:num>
  <w:num w:numId="20" w16cid:durableId="952052961">
    <w:abstractNumId w:val="102"/>
  </w:num>
  <w:num w:numId="21" w16cid:durableId="654382808">
    <w:abstractNumId w:val="67"/>
  </w:num>
  <w:num w:numId="22" w16cid:durableId="1205216323">
    <w:abstractNumId w:val="57"/>
  </w:num>
  <w:num w:numId="23" w16cid:durableId="1555190217">
    <w:abstractNumId w:val="85"/>
  </w:num>
  <w:num w:numId="24" w16cid:durableId="425619092">
    <w:abstractNumId w:val="37"/>
  </w:num>
  <w:num w:numId="25" w16cid:durableId="1693603912">
    <w:abstractNumId w:val="82"/>
  </w:num>
  <w:num w:numId="26" w16cid:durableId="696196720">
    <w:abstractNumId w:val="12"/>
  </w:num>
  <w:num w:numId="27" w16cid:durableId="1490750439">
    <w:abstractNumId w:val="27"/>
  </w:num>
  <w:num w:numId="28" w16cid:durableId="1613124742">
    <w:abstractNumId w:val="4"/>
  </w:num>
  <w:num w:numId="29" w16cid:durableId="711156914">
    <w:abstractNumId w:val="0"/>
  </w:num>
  <w:num w:numId="30" w16cid:durableId="1472021978">
    <w:abstractNumId w:val="76"/>
  </w:num>
  <w:num w:numId="31" w16cid:durableId="1072041832">
    <w:abstractNumId w:val="25"/>
  </w:num>
  <w:num w:numId="32" w16cid:durableId="1164514037">
    <w:abstractNumId w:val="41"/>
  </w:num>
  <w:num w:numId="33" w16cid:durableId="2014992110">
    <w:abstractNumId w:val="9"/>
  </w:num>
  <w:num w:numId="34" w16cid:durableId="558370535">
    <w:abstractNumId w:val="26"/>
  </w:num>
  <w:num w:numId="35" w16cid:durableId="146409542">
    <w:abstractNumId w:val="1"/>
  </w:num>
  <w:num w:numId="36" w16cid:durableId="1288901371">
    <w:abstractNumId w:val="63"/>
  </w:num>
  <w:num w:numId="37" w16cid:durableId="1633709234">
    <w:abstractNumId w:val="34"/>
  </w:num>
  <w:num w:numId="38" w16cid:durableId="533663913">
    <w:abstractNumId w:val="17"/>
  </w:num>
  <w:num w:numId="39" w16cid:durableId="108475790">
    <w:abstractNumId w:val="6"/>
  </w:num>
  <w:num w:numId="40" w16cid:durableId="1720082656">
    <w:abstractNumId w:val="77"/>
  </w:num>
  <w:num w:numId="41" w16cid:durableId="872957542">
    <w:abstractNumId w:val="16"/>
  </w:num>
  <w:num w:numId="42" w16cid:durableId="1563716957">
    <w:abstractNumId w:val="20"/>
  </w:num>
  <w:num w:numId="43" w16cid:durableId="1285577420">
    <w:abstractNumId w:val="89"/>
  </w:num>
  <w:num w:numId="44" w16cid:durableId="300959360">
    <w:abstractNumId w:val="18"/>
  </w:num>
  <w:num w:numId="45" w16cid:durableId="914897045">
    <w:abstractNumId w:val="43"/>
  </w:num>
  <w:num w:numId="46" w16cid:durableId="1649479581">
    <w:abstractNumId w:val="96"/>
  </w:num>
  <w:num w:numId="47" w16cid:durableId="615605327">
    <w:abstractNumId w:val="32"/>
  </w:num>
  <w:num w:numId="48" w16cid:durableId="115223865">
    <w:abstractNumId w:val="2"/>
  </w:num>
  <w:num w:numId="49" w16cid:durableId="510415397">
    <w:abstractNumId w:val="97"/>
  </w:num>
  <w:num w:numId="50" w16cid:durableId="1153839638">
    <w:abstractNumId w:val="5"/>
  </w:num>
  <w:num w:numId="51" w16cid:durableId="98529789">
    <w:abstractNumId w:val="88"/>
  </w:num>
  <w:num w:numId="52" w16cid:durableId="1626424857">
    <w:abstractNumId w:val="103"/>
  </w:num>
  <w:num w:numId="53" w16cid:durableId="1780904725">
    <w:abstractNumId w:val="39"/>
  </w:num>
  <w:num w:numId="54" w16cid:durableId="225066982">
    <w:abstractNumId w:val="100"/>
  </w:num>
  <w:num w:numId="55" w16cid:durableId="1201698857">
    <w:abstractNumId w:val="51"/>
  </w:num>
  <w:num w:numId="56" w16cid:durableId="734082142">
    <w:abstractNumId w:val="62"/>
  </w:num>
  <w:num w:numId="57" w16cid:durableId="1053772610">
    <w:abstractNumId w:val="90"/>
  </w:num>
  <w:num w:numId="58" w16cid:durableId="737823572">
    <w:abstractNumId w:val="74"/>
  </w:num>
  <w:num w:numId="59" w16cid:durableId="2091804197">
    <w:abstractNumId w:val="70"/>
  </w:num>
  <w:num w:numId="60" w16cid:durableId="40619353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71"/>
  </w:num>
  <w:num w:numId="62" w16cid:durableId="1398631895">
    <w:abstractNumId w:val="33"/>
  </w:num>
  <w:num w:numId="63" w16cid:durableId="1136408571">
    <w:abstractNumId w:val="69"/>
  </w:num>
  <w:num w:numId="64" w16cid:durableId="1561944114">
    <w:abstractNumId w:val="47"/>
  </w:num>
  <w:num w:numId="65" w16cid:durableId="1556306924">
    <w:abstractNumId w:val="46"/>
  </w:num>
  <w:num w:numId="66" w16cid:durableId="1998069477">
    <w:abstractNumId w:val="48"/>
  </w:num>
  <w:num w:numId="67" w16cid:durableId="704796800">
    <w:abstractNumId w:val="95"/>
  </w:num>
  <w:num w:numId="68" w16cid:durableId="824512710">
    <w:abstractNumId w:val="22"/>
  </w:num>
  <w:num w:numId="69" w16cid:durableId="1756976483">
    <w:abstractNumId w:val="24"/>
  </w:num>
  <w:num w:numId="70" w16cid:durableId="719744323">
    <w:abstractNumId w:val="40"/>
  </w:num>
  <w:num w:numId="71" w16cid:durableId="568005405">
    <w:abstractNumId w:val="75"/>
  </w:num>
  <w:num w:numId="72" w16cid:durableId="780030458">
    <w:abstractNumId w:val="99"/>
  </w:num>
  <w:num w:numId="73" w16cid:durableId="678629161">
    <w:abstractNumId w:val="42"/>
  </w:num>
  <w:num w:numId="74" w16cid:durableId="2089886704">
    <w:abstractNumId w:val="64"/>
  </w:num>
  <w:num w:numId="75" w16cid:durableId="1557663197">
    <w:abstractNumId w:val="104"/>
  </w:num>
  <w:num w:numId="76" w16cid:durableId="7611191">
    <w:abstractNumId w:val="15"/>
  </w:num>
  <w:num w:numId="77" w16cid:durableId="960107915">
    <w:abstractNumId w:val="7"/>
  </w:num>
  <w:num w:numId="78" w16cid:durableId="1188569497">
    <w:abstractNumId w:val="83"/>
  </w:num>
  <w:num w:numId="79" w16cid:durableId="2005816117">
    <w:abstractNumId w:val="52"/>
  </w:num>
  <w:num w:numId="80" w16cid:durableId="1803888995">
    <w:abstractNumId w:val="8"/>
  </w:num>
  <w:num w:numId="81" w16cid:durableId="1141918416">
    <w:abstractNumId w:val="31"/>
  </w:num>
  <w:num w:numId="82" w16cid:durableId="1296981693">
    <w:abstractNumId w:val="93"/>
  </w:num>
  <w:num w:numId="83" w16cid:durableId="2083066082">
    <w:abstractNumId w:val="87"/>
  </w:num>
  <w:num w:numId="84" w16cid:durableId="1212376884">
    <w:abstractNumId w:val="60"/>
  </w:num>
  <w:num w:numId="85" w16cid:durableId="1687246591">
    <w:abstractNumId w:val="29"/>
  </w:num>
  <w:num w:numId="86" w16cid:durableId="1024017039">
    <w:abstractNumId w:val="3"/>
  </w:num>
  <w:num w:numId="87" w16cid:durableId="1294215399">
    <w:abstractNumId w:val="80"/>
  </w:num>
  <w:num w:numId="88" w16cid:durableId="5810646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3"/>
  </w:num>
  <w:num w:numId="90" w16cid:durableId="513881943">
    <w:abstractNumId w:val="56"/>
  </w:num>
  <w:num w:numId="91" w16cid:durableId="1484808084">
    <w:abstractNumId w:val="92"/>
  </w:num>
  <w:num w:numId="92" w16cid:durableId="464927952">
    <w:abstractNumId w:val="45"/>
  </w:num>
  <w:num w:numId="93" w16cid:durableId="1009912416">
    <w:abstractNumId w:val="106"/>
  </w:num>
  <w:num w:numId="94" w16cid:durableId="2066949670">
    <w:abstractNumId w:val="57"/>
  </w:num>
  <w:num w:numId="95" w16cid:durableId="1114205053">
    <w:abstractNumId w:val="85"/>
  </w:num>
  <w:num w:numId="96" w16cid:durableId="2043746267">
    <w:abstractNumId w:val="37"/>
  </w:num>
  <w:num w:numId="97" w16cid:durableId="2014988873">
    <w:abstractNumId w:val="82"/>
  </w:num>
  <w:num w:numId="98" w16cid:durableId="1060596136">
    <w:abstractNumId w:val="12"/>
  </w:num>
  <w:num w:numId="99" w16cid:durableId="605308581">
    <w:abstractNumId w:val="84"/>
  </w:num>
  <w:num w:numId="100" w16cid:durableId="1840072286">
    <w:abstractNumId w:val="81"/>
  </w:num>
  <w:num w:numId="101" w16cid:durableId="773598797">
    <w:abstractNumId w:val="10"/>
  </w:num>
  <w:num w:numId="102" w16cid:durableId="2064863448">
    <w:abstractNumId w:val="94"/>
  </w:num>
  <w:num w:numId="103" w16cid:durableId="1432966099">
    <w:abstractNumId w:val="19"/>
  </w:num>
  <w:num w:numId="104" w16cid:durableId="93284260">
    <w:abstractNumId w:val="98"/>
  </w:num>
  <w:num w:numId="105" w16cid:durableId="1410689256">
    <w:abstractNumId w:val="91"/>
  </w:num>
  <w:num w:numId="106" w16cid:durableId="619534768">
    <w:abstractNumId w:val="11"/>
  </w:num>
  <w:num w:numId="107" w16cid:durableId="2112118668">
    <w:abstractNumId w:val="59"/>
  </w:num>
  <w:num w:numId="108" w16cid:durableId="892622103">
    <w:abstractNumId w:val="55"/>
  </w:num>
  <w:num w:numId="109" w16cid:durableId="253629279">
    <w:abstractNumId w:val="28"/>
    <w:lvlOverride w:ilvl="0"/>
    <w:lvlOverride w:ilvl="1"/>
    <w:lvlOverride w:ilvl="2"/>
    <w:lvlOverride w:ilvl="3"/>
    <w:lvlOverride w:ilvl="4"/>
    <w:lvlOverride w:ilvl="5"/>
    <w:lvlOverride w:ilvl="6"/>
    <w:lvlOverride w:ilvl="7"/>
    <w:lvlOverride w:ilvl="8"/>
  </w:num>
  <w:num w:numId="110" w16cid:durableId="589388797">
    <w:abstractNumId w:val="44"/>
    <w:lvlOverride w:ilvl="0"/>
    <w:lvlOverride w:ilvl="1"/>
    <w:lvlOverride w:ilvl="2"/>
    <w:lvlOverride w:ilvl="3"/>
    <w:lvlOverride w:ilvl="4"/>
    <w:lvlOverride w:ilvl="5"/>
    <w:lvlOverride w:ilvl="6"/>
    <w:lvlOverride w:ilvl="7"/>
    <w:lvlOverride w:ilvl="8"/>
  </w:num>
  <w:num w:numId="111" w16cid:durableId="1880431756">
    <w:abstractNumId w:val="53"/>
    <w:lvlOverride w:ilvl="0"/>
    <w:lvlOverride w:ilvl="1"/>
    <w:lvlOverride w:ilvl="2"/>
    <w:lvlOverride w:ilvl="3"/>
    <w:lvlOverride w:ilvl="4"/>
    <w:lvlOverride w:ilvl="5"/>
    <w:lvlOverride w:ilvl="6"/>
    <w:lvlOverride w:ilvl="7"/>
    <w:lvlOverride w:ilvl="8"/>
  </w:num>
  <w:num w:numId="112" w16cid:durableId="693382616">
    <w:abstractNumId w:val="2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6E32"/>
    <w:rsid w:val="0032782A"/>
    <w:rsid w:val="0033662B"/>
    <w:rsid w:val="003422E0"/>
    <w:rsid w:val="00345C7D"/>
    <w:rsid w:val="00347C37"/>
    <w:rsid w:val="003544EC"/>
    <w:rsid w:val="0036331D"/>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13A9"/>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4C08"/>
    <w:rsid w:val="00CF4AF1"/>
    <w:rsid w:val="00D0118E"/>
    <w:rsid w:val="00D01332"/>
    <w:rsid w:val="00D0167C"/>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6181"/>
    <w:rsid w:val="00F82E5B"/>
    <w:rsid w:val="00F84164"/>
    <w:rsid w:val="00F850D4"/>
    <w:rsid w:val="00F86C28"/>
    <w:rsid w:val="00F86FF4"/>
    <w:rsid w:val="00F9252C"/>
    <w:rsid w:val="00FA113D"/>
    <w:rsid w:val="00FA2BAC"/>
    <w:rsid w:val="00FA7F89"/>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MCDQTPEREAW2-1735039157-1447206</_dlc_DocId>
    <_dlc_DocIdUrl xmlns="fec1979a-6260-4fb4-8f09-89dccc31fbab">
      <Url>https://mcsence.sharepoint.com/sites/McSenceServicesCompanyDocuments/_layouts/15/DocIdRedir.aspx?ID=MCDQTPEREAW2-1735039157-1447206</Url>
      <Description>MCDQTPEREAW2-1735039157-1447206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4153</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2026-04-10T10:24:00Z</dcterms:created>
  <dcterms:modified xsi:type="dcterms:W3CDTF">2026-04-10T10:24:00Z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7e028a6f-029d-4fe6-965f-fc73f1677e0b</vt:lpwstr>
  </property>
</Properties>
</file>