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56"/>
      </w:tblGrid>
      <w:tr w:rsidR="00881B95" w:rsidRPr="00BD7C0E" w14:paraId="3BFE4870" w14:textId="77777777" w:rsidTr="00881B95">
        <w:tc>
          <w:tcPr>
            <w:tcW w:w="10456" w:type="dxa"/>
            <w:shd w:val="clear" w:color="auto" w:fill="DEEAF6"/>
          </w:tcPr>
          <w:p w14:paraId="4A0EFC9F" w14:textId="1406403E" w:rsidR="00881B95" w:rsidRPr="00881B95" w:rsidRDefault="00881B95" w:rsidP="000F4C13">
            <w:pPr>
              <w:pStyle w:val="NoSpacing"/>
              <w:jc w:val="both"/>
              <w:rPr>
                <w:rFonts w:cs="Calibri"/>
                <w:b/>
                <w:bCs/>
                <w:color w:val="C00000"/>
                <w:lang w:eastAsia="en-GB"/>
              </w:rPr>
            </w:pPr>
            <w:bookmarkStart w:id="0" w:name="_Hlk521666336"/>
            <w:bookmarkStart w:id="1" w:name="_Hlk521492441"/>
            <w:r w:rsidRPr="00881B95">
              <w:rPr>
                <w:rFonts w:cs="Calibri"/>
                <w:b/>
                <w:bCs/>
                <w:color w:val="C00000"/>
                <w:lang w:eastAsia="en-GB"/>
              </w:rPr>
              <w:t xml:space="preserve">POLICY STATEMENT: </w:t>
            </w:r>
            <w:r w:rsidRPr="00881B95">
              <w:rPr>
                <w:rFonts w:cs="Calibri"/>
                <w:b/>
                <w:bCs/>
                <w:color w:val="002060"/>
              </w:rPr>
              <w:t>M</w:t>
            </w:r>
            <w:r w:rsidR="004D5739">
              <w:rPr>
                <w:rFonts w:cs="Calibri"/>
                <w:b/>
                <w:bCs/>
                <w:color w:val="002060"/>
              </w:rPr>
              <w:t>c</w:t>
            </w:r>
            <w:r w:rsidRPr="00881B95">
              <w:rPr>
                <w:rFonts w:cs="Calibri"/>
                <w:b/>
                <w:bCs/>
                <w:color w:val="002060"/>
              </w:rPr>
              <w:t xml:space="preserve">Sence Group is dedicated to promoting a proper work-life balance for all employees and </w:t>
            </w:r>
            <w:r w:rsidR="001F5D7E" w:rsidRPr="00881B95">
              <w:rPr>
                <w:rFonts w:cs="Calibri"/>
                <w:b/>
                <w:bCs/>
                <w:color w:val="002060"/>
              </w:rPr>
              <w:t>recognizes</w:t>
            </w:r>
            <w:r w:rsidRPr="00881B95">
              <w:rPr>
                <w:rFonts w:cs="Calibri"/>
                <w:b/>
                <w:bCs/>
                <w:color w:val="002060"/>
              </w:rPr>
              <w:t xml:space="preserve"> that flexible working can provide benefits to employees. All eligible employees will be entitled to request a flexible working pattern, and managers are encouraged to accommodate such requests. Flexible working requests will be considered by weighing the benefits for the employee and McSence Group against any adverse effects. If a flexible working request is denied, the denial must be based on business grounds (as set out in the Employment Rights Act 1996 or other applicable legislation).</w:t>
            </w:r>
          </w:p>
        </w:tc>
      </w:tr>
    </w:tbl>
    <w:p w14:paraId="252DC103" w14:textId="77777777" w:rsidR="00881B95" w:rsidRDefault="00881B95" w:rsidP="00881B95">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8DFDC"/>
        <w:tblLook w:val="04A0" w:firstRow="1" w:lastRow="0" w:firstColumn="1" w:lastColumn="0" w:noHBand="0" w:noVBand="1"/>
      </w:tblPr>
      <w:tblGrid>
        <w:gridCol w:w="10456"/>
      </w:tblGrid>
      <w:tr w:rsidR="00881B95" w:rsidRPr="00546997" w14:paraId="5E18B3C1" w14:textId="77777777" w:rsidTr="00BF0E36">
        <w:tc>
          <w:tcPr>
            <w:tcW w:w="10456" w:type="dxa"/>
            <w:shd w:val="clear" w:color="auto" w:fill="F8DFDC"/>
          </w:tcPr>
          <w:p w14:paraId="46F134A2" w14:textId="77777777" w:rsidR="00881B95" w:rsidRPr="00546997" w:rsidRDefault="00881B95" w:rsidP="00881B95">
            <w:pPr>
              <w:keepNext/>
              <w:jc w:val="both"/>
              <w:outlineLvl w:val="0"/>
              <w:rPr>
                <w:rFonts w:asciiTheme="minorHAnsi" w:hAnsiTheme="minorHAnsi" w:cstheme="minorHAnsi"/>
                <w:b/>
                <w:bCs/>
                <w:color w:val="C00000"/>
                <w:kern w:val="32"/>
                <w:sz w:val="22"/>
                <w:szCs w:val="22"/>
              </w:rPr>
            </w:pPr>
            <w:r w:rsidRPr="00546997">
              <w:rPr>
                <w:rFonts w:asciiTheme="minorHAnsi" w:hAnsiTheme="minorHAnsi" w:cstheme="minorHAnsi"/>
                <w:b/>
                <w:bCs/>
                <w:color w:val="C00000"/>
                <w:sz w:val="22"/>
                <w:szCs w:val="22"/>
                <w:lang w:eastAsia="en-GB"/>
              </w:rPr>
              <w:t xml:space="preserve">Purpose: </w:t>
            </w:r>
            <w:r w:rsidRPr="00546997">
              <w:rPr>
                <w:rFonts w:asciiTheme="minorHAnsi" w:hAnsiTheme="minorHAnsi" w:cstheme="minorHAnsi"/>
                <w:b/>
                <w:bCs/>
                <w:color w:val="002060"/>
                <w:kern w:val="32"/>
                <w:sz w:val="22"/>
                <w:szCs w:val="22"/>
              </w:rPr>
              <w:t>The purpose of the Flexible Working Policy is to:</w:t>
            </w:r>
          </w:p>
          <w:p w14:paraId="2E7D0B10" w14:textId="34EC8982" w:rsidR="00881B95" w:rsidRPr="00546997" w:rsidRDefault="00881B95" w:rsidP="00881B95">
            <w:pPr>
              <w:numPr>
                <w:ilvl w:val="0"/>
                <w:numId w:val="2"/>
              </w:numPr>
              <w:jc w:val="both"/>
              <w:rPr>
                <w:rFonts w:asciiTheme="minorHAnsi" w:hAnsiTheme="minorHAnsi" w:cstheme="minorHAnsi"/>
                <w:b/>
                <w:bCs/>
                <w:color w:val="002060"/>
                <w:sz w:val="22"/>
                <w:szCs w:val="22"/>
              </w:rPr>
            </w:pPr>
            <w:r w:rsidRPr="00546997">
              <w:rPr>
                <w:rFonts w:asciiTheme="minorHAnsi" w:hAnsiTheme="minorHAnsi" w:cstheme="minorHAnsi"/>
                <w:b/>
                <w:bCs/>
                <w:color w:val="002060"/>
                <w:sz w:val="22"/>
                <w:szCs w:val="22"/>
              </w:rPr>
              <w:t>Support work-life balance for all employees by improving the working conditions of all employees and enabling them to better balance their work and personal lives.</w:t>
            </w:r>
          </w:p>
          <w:p w14:paraId="0E1E20FC" w14:textId="0F511703" w:rsidR="00881B95" w:rsidRPr="00546997" w:rsidRDefault="00881B95" w:rsidP="00881B95">
            <w:pPr>
              <w:numPr>
                <w:ilvl w:val="0"/>
                <w:numId w:val="2"/>
              </w:numPr>
              <w:jc w:val="both"/>
              <w:rPr>
                <w:rFonts w:asciiTheme="minorHAnsi" w:hAnsiTheme="minorHAnsi" w:cstheme="minorHAnsi"/>
                <w:b/>
                <w:bCs/>
                <w:color w:val="002060"/>
                <w:sz w:val="22"/>
                <w:szCs w:val="22"/>
              </w:rPr>
            </w:pPr>
            <w:r w:rsidRPr="00546997">
              <w:rPr>
                <w:rFonts w:asciiTheme="minorHAnsi" w:hAnsiTheme="minorHAnsi" w:cstheme="minorHAnsi"/>
                <w:b/>
                <w:bCs/>
                <w:color w:val="002060"/>
                <w:sz w:val="22"/>
                <w:szCs w:val="22"/>
              </w:rPr>
              <w:t>Reduce absenteeism and increase productivity, commitment, and loyalty.</w:t>
            </w:r>
          </w:p>
          <w:p w14:paraId="34E4118E" w14:textId="6A2101DB" w:rsidR="00881B95" w:rsidRPr="00546997" w:rsidRDefault="00881B95" w:rsidP="00881B95">
            <w:pPr>
              <w:numPr>
                <w:ilvl w:val="0"/>
                <w:numId w:val="2"/>
              </w:numPr>
              <w:jc w:val="both"/>
              <w:rPr>
                <w:rFonts w:asciiTheme="minorHAnsi" w:hAnsiTheme="minorHAnsi" w:cstheme="minorHAnsi"/>
                <w:b/>
                <w:bCs/>
                <w:color w:val="002060"/>
                <w:sz w:val="22"/>
                <w:szCs w:val="22"/>
              </w:rPr>
            </w:pPr>
            <w:r w:rsidRPr="00546997">
              <w:rPr>
                <w:rFonts w:asciiTheme="minorHAnsi" w:hAnsiTheme="minorHAnsi" w:cstheme="minorHAnsi"/>
                <w:b/>
                <w:bCs/>
                <w:color w:val="002060"/>
                <w:sz w:val="22"/>
                <w:szCs w:val="22"/>
              </w:rPr>
              <w:t>Recruit and retain the highest-quality employees possible.</w:t>
            </w:r>
          </w:p>
          <w:p w14:paraId="69874893" w14:textId="4E27DB9D" w:rsidR="00881B95" w:rsidRPr="00546997" w:rsidRDefault="00881B95" w:rsidP="00C8222A">
            <w:pPr>
              <w:numPr>
                <w:ilvl w:val="0"/>
                <w:numId w:val="2"/>
              </w:numPr>
              <w:jc w:val="both"/>
              <w:rPr>
                <w:rFonts w:asciiTheme="minorHAnsi" w:hAnsiTheme="minorHAnsi" w:cstheme="minorHAnsi"/>
                <w:b/>
                <w:bCs/>
                <w:color w:val="002060"/>
                <w:sz w:val="22"/>
                <w:szCs w:val="22"/>
              </w:rPr>
            </w:pPr>
            <w:r w:rsidRPr="00546997">
              <w:rPr>
                <w:rFonts w:asciiTheme="minorHAnsi" w:hAnsiTheme="minorHAnsi" w:cstheme="minorHAnsi"/>
                <w:b/>
                <w:bCs/>
                <w:color w:val="002060"/>
                <w:sz w:val="22"/>
                <w:szCs w:val="22"/>
              </w:rPr>
              <w:t>Create an equality of opportunity for all employees.</w:t>
            </w:r>
          </w:p>
          <w:p w14:paraId="67525F23" w14:textId="6A941649" w:rsidR="00881B95" w:rsidRPr="00546997" w:rsidRDefault="00881B95" w:rsidP="00881B95">
            <w:pPr>
              <w:numPr>
                <w:ilvl w:val="0"/>
                <w:numId w:val="2"/>
              </w:numPr>
              <w:jc w:val="both"/>
              <w:rPr>
                <w:rFonts w:cs="Calibri"/>
                <w:b/>
                <w:bCs/>
                <w:color w:val="C00000"/>
                <w:lang w:eastAsia="en-GB"/>
              </w:rPr>
            </w:pPr>
            <w:r w:rsidRPr="00546997">
              <w:rPr>
                <w:rFonts w:asciiTheme="minorHAnsi" w:hAnsiTheme="minorHAnsi" w:cstheme="minorHAnsi"/>
                <w:b/>
                <w:bCs/>
                <w:color w:val="002060"/>
                <w:sz w:val="22"/>
                <w:szCs w:val="22"/>
              </w:rPr>
              <w:t>Match business needs with the way employees work.</w:t>
            </w:r>
          </w:p>
        </w:tc>
      </w:tr>
      <w:bookmarkEnd w:id="0"/>
    </w:tbl>
    <w:p w14:paraId="2A545AB1" w14:textId="77777777" w:rsidR="00BF0E36" w:rsidRDefault="00BF0E36" w:rsidP="00BF0E36">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blLook w:val="04A0" w:firstRow="1" w:lastRow="0" w:firstColumn="1" w:lastColumn="0" w:noHBand="0" w:noVBand="1"/>
      </w:tblPr>
      <w:tblGrid>
        <w:gridCol w:w="10456"/>
      </w:tblGrid>
      <w:tr w:rsidR="00BF0E36" w14:paraId="685D7152" w14:textId="77777777" w:rsidTr="00635554">
        <w:tc>
          <w:tcPr>
            <w:tcW w:w="10682" w:type="dxa"/>
            <w:shd w:val="clear" w:color="auto" w:fill="F2F2F2"/>
          </w:tcPr>
          <w:p w14:paraId="0127FCDD" w14:textId="77777777" w:rsidR="00BF0E36" w:rsidRDefault="00BF0E36" w:rsidP="00635554">
            <w:pPr>
              <w:pStyle w:val="NoSpacing"/>
              <w:jc w:val="both"/>
              <w:rPr>
                <w:rFonts w:cs="Calibri"/>
                <w:b/>
                <w:bCs/>
                <w:color w:val="C00000"/>
                <w:lang w:eastAsia="en-GB"/>
              </w:rPr>
            </w:pPr>
            <w:r>
              <w:rPr>
                <w:rFonts w:cs="Calibri"/>
                <w:b/>
                <w:bCs/>
                <w:color w:val="C00000"/>
              </w:rPr>
              <w:t xml:space="preserve">Who Does This Policy Apply To?  </w:t>
            </w:r>
          </w:p>
          <w:p w14:paraId="761C657A" w14:textId="77777777" w:rsidR="00BF0E36" w:rsidRDefault="00BF0E36" w:rsidP="00635554">
            <w:pPr>
              <w:suppressAutoHyphens/>
              <w:autoSpaceDE w:val="0"/>
              <w:autoSpaceDN w:val="0"/>
              <w:adjustRightInd w:val="0"/>
              <w:jc w:val="both"/>
              <w:textAlignment w:val="baseline"/>
              <w:rPr>
                <w:rFonts w:ascii="Calibri" w:eastAsia="Calibri" w:hAnsi="Calibri" w:cs="Calibri"/>
                <w:color w:val="002060"/>
                <w:sz w:val="22"/>
                <w:szCs w:val="22"/>
              </w:rPr>
            </w:pPr>
            <w:r>
              <w:rPr>
                <w:rFonts w:ascii="Calibri" w:eastAsia="Calibri" w:hAnsi="Calibri" w:cs="Calibri"/>
                <w:b/>
                <w:color w:val="C00000"/>
                <w:sz w:val="22"/>
                <w:szCs w:val="22"/>
              </w:rPr>
              <w:t xml:space="preserve">All Employees: </w:t>
            </w:r>
            <w:r w:rsidRPr="00A27338">
              <w:rPr>
                <w:rFonts w:ascii="Calibri" w:eastAsia="Calibri" w:hAnsi="Calibri" w:cs="Calibri"/>
                <w:bCs/>
                <w:color w:val="002060"/>
                <w:sz w:val="22"/>
                <w:szCs w:val="22"/>
              </w:rPr>
              <w:t xml:space="preserve">General applicability </w:t>
            </w:r>
            <w:r>
              <w:rPr>
                <w:rFonts w:ascii="Calibri" w:eastAsia="Calibri" w:hAnsi="Calibri" w:cs="Calibri"/>
                <w:bCs/>
                <w:color w:val="002060"/>
                <w:sz w:val="22"/>
                <w:szCs w:val="22"/>
              </w:rPr>
              <w:t xml:space="preserve">is that </w:t>
            </w:r>
            <w:r w:rsidRPr="00A27338">
              <w:rPr>
                <w:rFonts w:ascii="Calibri" w:eastAsia="Calibri" w:hAnsi="Calibri" w:cs="Calibri"/>
                <w:bCs/>
                <w:color w:val="002060"/>
                <w:sz w:val="22"/>
                <w:szCs w:val="22"/>
              </w:rPr>
              <w:t>this</w:t>
            </w:r>
            <w:r>
              <w:rPr>
                <w:rFonts w:ascii="Calibri" w:eastAsia="Calibri" w:hAnsi="Calibri" w:cs="Calibri"/>
                <w:color w:val="002060"/>
                <w:sz w:val="22"/>
                <w:szCs w:val="22"/>
              </w:rPr>
              <w:t xml:space="preserve"> policy is intended to apply broadly across all persons working for or on our behalf of the McSence Group of Companies which includes the subsidiary companies - </w:t>
            </w:r>
            <w:r>
              <w:rPr>
                <w:rFonts w:ascii="Calibri" w:eastAsia="Calibri" w:hAnsi="Calibri" w:cs="Calibri"/>
                <w:i/>
                <w:iCs/>
                <w:color w:val="C00000"/>
                <w:sz w:val="22"/>
                <w:szCs w:val="22"/>
              </w:rPr>
              <w:t xml:space="preserve">McSence Ltd, McSence Communication Ltd, McSence Services Ltd &amp; McSence Workspace Ltd. </w:t>
            </w:r>
            <w:r w:rsidRPr="00C30B6F">
              <w:rPr>
                <w:rFonts w:ascii="Calibri" w:eastAsia="Calibri" w:hAnsi="Calibri" w:cs="Calibri"/>
                <w:color w:val="002060"/>
                <w:sz w:val="22"/>
                <w:szCs w:val="22"/>
              </w:rPr>
              <w:t xml:space="preserve">Depending on the nature and purpose of the policy, it may apply to some or all of the following persons working for or on behalf of the Group, in any capacity, including but not limited to: </w:t>
            </w:r>
          </w:p>
          <w:p w14:paraId="3A6DE631" w14:textId="77777777" w:rsidR="00BF0E36" w:rsidRDefault="00BF0E36" w:rsidP="00BF0E36">
            <w:pPr>
              <w:numPr>
                <w:ilvl w:val="0"/>
                <w:numId w:val="1"/>
              </w:numPr>
              <w:suppressAutoHyphens/>
              <w:autoSpaceDN w:val="0"/>
              <w:jc w:val="both"/>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board members/trustees,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2524C855" w14:textId="77777777" w:rsidR="00BF0E36" w:rsidRDefault="00BF0E36" w:rsidP="00635554">
            <w:pPr>
              <w:suppressAutoHyphens/>
              <w:autoSpaceDN w:val="0"/>
              <w:jc w:val="both"/>
              <w:textAlignment w:val="baseline"/>
              <w:rPr>
                <w:rFonts w:ascii="Calibri" w:eastAsia="Calibri" w:hAnsi="Calibri" w:cs="Calibri"/>
                <w:color w:val="002060"/>
                <w:sz w:val="22"/>
                <w:szCs w:val="22"/>
              </w:rPr>
            </w:pPr>
          </w:p>
          <w:p w14:paraId="0F263940" w14:textId="77777777" w:rsidR="00BF0E36" w:rsidRDefault="00BF0E36" w:rsidP="00635554">
            <w:pPr>
              <w:rPr>
                <w:rFonts w:ascii="Segoe UI" w:hAnsi="Segoe UI" w:cs="Segoe UI"/>
                <w:sz w:val="21"/>
                <w:szCs w:val="21"/>
              </w:rPr>
            </w:pPr>
            <w:r>
              <w:rPr>
                <w:rFonts w:ascii="Calibri" w:eastAsia="Calibri" w:hAnsi="Calibri" w:cs="Calibri"/>
                <w:b/>
                <w:color w:val="C00000"/>
                <w:sz w:val="22"/>
                <w:szCs w:val="22"/>
              </w:rPr>
              <w:t xml:space="preserve">The Workplace: </w:t>
            </w:r>
            <w:r w:rsidRPr="0091701B">
              <w:rPr>
                <w:rFonts w:ascii="Segoe UI" w:hAnsi="Segoe UI" w:cs="Segoe UI"/>
                <w:color w:val="002060"/>
                <w:sz w:val="21"/>
                <w:szCs w:val="21"/>
              </w:rPr>
              <w:t>Depending on the nature of this policy, it may apply to some or all individuals working for or on behalf of the McSence Group of Companies in any capacity, across a range of settings. These settings include, but are not limited to:</w:t>
            </w:r>
          </w:p>
          <w:p w14:paraId="486F13F5" w14:textId="77777777" w:rsidR="00BF0E36" w:rsidRDefault="00BF0E36" w:rsidP="00BF0E36">
            <w:pPr>
              <w:numPr>
                <w:ilvl w:val="0"/>
                <w:numId w:val="1"/>
              </w:numPr>
              <w:rPr>
                <w:rFonts w:cs="Calibri"/>
                <w:b/>
                <w:bCs/>
                <w:color w:val="C00000"/>
              </w:rPr>
            </w:pPr>
            <w:r>
              <w:rPr>
                <w:rFonts w:ascii="Calibri" w:eastAsia="Calibri" w:hAnsi="Calibri" w:cs="Calibri"/>
                <w:color w:val="002060"/>
                <w:sz w:val="22"/>
                <w:szCs w:val="22"/>
              </w:rPr>
              <w:t>McSence Premises, Offices, Units and Business Park; Client’s Premises; External Meeting Venues; Customers’ Homes; Sheltered Housing; Public Areas; Whilst On-Call or On-Duty during Emergency Cover; Working from Home including On-Line Meetings, Whilst Driving in Company Time, Working in Public Areas (café’s, trains, coffee shops, buses etc). For the purposes of this policy, these setting are collectively referred to as “the workplace”.</w:t>
            </w:r>
          </w:p>
        </w:tc>
      </w:tr>
    </w:tbl>
    <w:p w14:paraId="439F48D6" w14:textId="77777777" w:rsidR="00BF0E36" w:rsidRDefault="00BF0E36" w:rsidP="009D3152">
      <w:pPr>
        <w:keepNext/>
        <w:jc w:val="both"/>
        <w:outlineLvl w:val="0"/>
        <w:rPr>
          <w:rFonts w:ascii="Calibri" w:hAnsi="Calibri" w:cs="Calibri"/>
          <w:b/>
          <w:bCs/>
          <w:color w:val="C00000"/>
          <w:kern w:val="32"/>
          <w:sz w:val="22"/>
          <w:szCs w:val="22"/>
        </w:rPr>
      </w:pPr>
    </w:p>
    <w:p w14:paraId="1A4E5E99" w14:textId="10AC78B4" w:rsidR="00A56B51" w:rsidRDefault="00A56B51" w:rsidP="009D3152">
      <w:pPr>
        <w:keepNext/>
        <w:jc w:val="both"/>
        <w:outlineLvl w:val="0"/>
        <w:rPr>
          <w:rFonts w:ascii="Calibri" w:hAnsi="Calibri" w:cs="Calibri"/>
          <w:color w:val="002060"/>
          <w:sz w:val="22"/>
          <w:szCs w:val="22"/>
        </w:rPr>
      </w:pPr>
      <w:r>
        <w:rPr>
          <w:rFonts w:ascii="Calibri" w:hAnsi="Calibri" w:cs="Calibri"/>
          <w:b/>
          <w:bCs/>
          <w:color w:val="C00000"/>
          <w:kern w:val="32"/>
          <w:sz w:val="22"/>
          <w:szCs w:val="22"/>
        </w:rPr>
        <w:t xml:space="preserve">Responsibilities: </w:t>
      </w:r>
      <w:r>
        <w:rPr>
          <w:rFonts w:ascii="Calibri" w:hAnsi="Calibri" w:cs="Calibri"/>
          <w:color w:val="002060"/>
          <w:sz w:val="22"/>
          <w:szCs w:val="22"/>
        </w:rPr>
        <w:t>In order for this policy to be successful, commitment to flexible working is required from everyone in our workforce</w:t>
      </w:r>
      <w:r w:rsidR="009D3152">
        <w:rPr>
          <w:rFonts w:ascii="Calibri" w:hAnsi="Calibri" w:cs="Calibri"/>
          <w:color w:val="002060"/>
          <w:sz w:val="22"/>
          <w:szCs w:val="22"/>
        </w:rPr>
        <w:t xml:space="preserve"> where the S</w:t>
      </w:r>
      <w:r>
        <w:rPr>
          <w:rFonts w:ascii="Calibri" w:hAnsi="Calibri" w:cs="Calibri"/>
          <w:color w:val="002060"/>
          <w:sz w:val="22"/>
          <w:szCs w:val="22"/>
        </w:rPr>
        <w:t>enior Management Team will:</w:t>
      </w:r>
    </w:p>
    <w:p w14:paraId="4B8FDF7C" w14:textId="3D2DAFA3" w:rsidR="00A56B51" w:rsidRDefault="00A56B51" w:rsidP="00A56B51">
      <w:pPr>
        <w:numPr>
          <w:ilvl w:val="0"/>
          <w:numId w:val="3"/>
        </w:numPr>
        <w:jc w:val="both"/>
        <w:rPr>
          <w:rFonts w:ascii="Calibri" w:hAnsi="Calibri" w:cs="Calibri"/>
          <w:color w:val="002060"/>
          <w:sz w:val="22"/>
          <w:szCs w:val="22"/>
        </w:rPr>
      </w:pPr>
      <w:r>
        <w:rPr>
          <w:rFonts w:ascii="Calibri" w:hAnsi="Calibri" w:cs="Calibri"/>
          <w:color w:val="002060"/>
          <w:sz w:val="22"/>
          <w:szCs w:val="22"/>
        </w:rPr>
        <w:t>Require company-wide integration of this policy and provide full support as needed</w:t>
      </w:r>
      <w:r w:rsidR="00625FB8">
        <w:rPr>
          <w:rFonts w:ascii="Calibri" w:hAnsi="Calibri" w:cs="Calibri"/>
          <w:color w:val="002060"/>
          <w:sz w:val="22"/>
          <w:szCs w:val="22"/>
        </w:rPr>
        <w:t>.</w:t>
      </w:r>
    </w:p>
    <w:p w14:paraId="697D71F5" w14:textId="1CB7C261" w:rsidR="00A56B51" w:rsidRDefault="00A56B51" w:rsidP="00A56B51">
      <w:pPr>
        <w:numPr>
          <w:ilvl w:val="0"/>
          <w:numId w:val="3"/>
        </w:numPr>
        <w:jc w:val="both"/>
        <w:rPr>
          <w:rFonts w:ascii="Calibri" w:hAnsi="Calibri" w:cs="Calibri"/>
          <w:color w:val="002060"/>
          <w:sz w:val="22"/>
          <w:szCs w:val="22"/>
        </w:rPr>
      </w:pPr>
      <w:r>
        <w:rPr>
          <w:rFonts w:ascii="Calibri" w:hAnsi="Calibri" w:cs="Calibri"/>
          <w:color w:val="002060"/>
          <w:sz w:val="22"/>
          <w:szCs w:val="22"/>
        </w:rPr>
        <w:t>Adopt and implement this policy</w:t>
      </w:r>
      <w:r w:rsidR="00625FB8">
        <w:rPr>
          <w:rFonts w:ascii="Calibri" w:hAnsi="Calibri" w:cs="Calibri"/>
          <w:color w:val="002060"/>
          <w:sz w:val="22"/>
          <w:szCs w:val="22"/>
        </w:rPr>
        <w:t>.</w:t>
      </w:r>
    </w:p>
    <w:p w14:paraId="0C89C303" w14:textId="50A8C5A0" w:rsidR="00A56B51" w:rsidRDefault="00A56B51" w:rsidP="00A56B51">
      <w:pPr>
        <w:numPr>
          <w:ilvl w:val="0"/>
          <w:numId w:val="4"/>
        </w:numPr>
        <w:jc w:val="both"/>
        <w:rPr>
          <w:rFonts w:ascii="Calibri" w:hAnsi="Calibri" w:cs="Calibri"/>
          <w:color w:val="002060"/>
          <w:sz w:val="22"/>
          <w:szCs w:val="22"/>
        </w:rPr>
      </w:pPr>
      <w:r>
        <w:rPr>
          <w:rFonts w:ascii="Calibri" w:hAnsi="Calibri" w:cs="Calibri"/>
          <w:color w:val="002060"/>
          <w:sz w:val="22"/>
          <w:szCs w:val="22"/>
        </w:rPr>
        <w:t xml:space="preserve">Maintain, </w:t>
      </w:r>
      <w:r w:rsidR="00C3337B">
        <w:rPr>
          <w:rFonts w:ascii="Calibri" w:hAnsi="Calibri" w:cs="Calibri"/>
          <w:color w:val="002060"/>
          <w:sz w:val="22"/>
          <w:szCs w:val="22"/>
        </w:rPr>
        <w:t>update,</w:t>
      </w:r>
      <w:r>
        <w:rPr>
          <w:rFonts w:ascii="Calibri" w:hAnsi="Calibri" w:cs="Calibri"/>
          <w:color w:val="002060"/>
          <w:sz w:val="22"/>
          <w:szCs w:val="22"/>
        </w:rPr>
        <w:t xml:space="preserve"> and monitor the policy as required including an annual audit</w:t>
      </w:r>
      <w:r w:rsidR="00625FB8">
        <w:rPr>
          <w:rFonts w:ascii="Calibri" w:hAnsi="Calibri" w:cs="Calibri"/>
          <w:color w:val="002060"/>
          <w:sz w:val="22"/>
          <w:szCs w:val="22"/>
        </w:rPr>
        <w:t>.</w:t>
      </w:r>
    </w:p>
    <w:p w14:paraId="1C0AF8FF" w14:textId="75B2626A" w:rsidR="00A56B51" w:rsidRDefault="00A56B51" w:rsidP="00A56B51">
      <w:pPr>
        <w:numPr>
          <w:ilvl w:val="0"/>
          <w:numId w:val="4"/>
        </w:numPr>
        <w:jc w:val="both"/>
        <w:rPr>
          <w:rFonts w:ascii="Calibri" w:hAnsi="Calibri" w:cs="Calibri"/>
          <w:color w:val="002060"/>
          <w:sz w:val="22"/>
          <w:szCs w:val="22"/>
        </w:rPr>
      </w:pPr>
      <w:r>
        <w:rPr>
          <w:rFonts w:ascii="Calibri" w:hAnsi="Calibri" w:cs="Calibri"/>
          <w:color w:val="002060"/>
          <w:sz w:val="22"/>
          <w:szCs w:val="22"/>
        </w:rPr>
        <w:t>Create a plan of action if changes are needed</w:t>
      </w:r>
      <w:r w:rsidR="00625FB8">
        <w:rPr>
          <w:rFonts w:ascii="Calibri" w:hAnsi="Calibri" w:cs="Calibri"/>
          <w:color w:val="002060"/>
          <w:sz w:val="22"/>
          <w:szCs w:val="22"/>
        </w:rPr>
        <w:t>.</w:t>
      </w:r>
    </w:p>
    <w:p w14:paraId="6BFF1D3C" w14:textId="57766DCC" w:rsidR="00A56B51" w:rsidRDefault="00A56B51" w:rsidP="00A56B51">
      <w:pPr>
        <w:numPr>
          <w:ilvl w:val="0"/>
          <w:numId w:val="4"/>
        </w:numPr>
        <w:jc w:val="both"/>
        <w:rPr>
          <w:rFonts w:ascii="Calibri" w:hAnsi="Calibri" w:cs="Calibri"/>
          <w:color w:val="002060"/>
          <w:sz w:val="22"/>
          <w:szCs w:val="22"/>
        </w:rPr>
      </w:pPr>
      <w:r>
        <w:rPr>
          <w:rFonts w:ascii="Calibri" w:hAnsi="Calibri" w:cs="Calibri"/>
          <w:color w:val="002060"/>
          <w:sz w:val="22"/>
          <w:szCs w:val="22"/>
        </w:rPr>
        <w:t xml:space="preserve">Provide necessary training to managers, </w:t>
      </w:r>
      <w:r w:rsidR="00C3337B">
        <w:rPr>
          <w:rFonts w:ascii="Calibri" w:hAnsi="Calibri" w:cs="Calibri"/>
          <w:color w:val="002060"/>
          <w:sz w:val="22"/>
          <w:szCs w:val="22"/>
        </w:rPr>
        <w:t>supervisors,</w:t>
      </w:r>
      <w:r>
        <w:rPr>
          <w:rFonts w:ascii="Calibri" w:hAnsi="Calibri" w:cs="Calibri"/>
          <w:color w:val="002060"/>
          <w:sz w:val="22"/>
          <w:szCs w:val="22"/>
        </w:rPr>
        <w:t xml:space="preserve"> and employees</w:t>
      </w:r>
      <w:r w:rsidR="00625FB8">
        <w:rPr>
          <w:rFonts w:ascii="Calibri" w:hAnsi="Calibri" w:cs="Calibri"/>
          <w:color w:val="002060"/>
          <w:sz w:val="22"/>
          <w:szCs w:val="22"/>
        </w:rPr>
        <w:t>.</w:t>
      </w:r>
    </w:p>
    <w:p w14:paraId="35117564" w14:textId="755F1D86" w:rsidR="00A56B51" w:rsidRDefault="00A56B51" w:rsidP="00A56B51">
      <w:pPr>
        <w:numPr>
          <w:ilvl w:val="0"/>
          <w:numId w:val="4"/>
        </w:numPr>
        <w:jc w:val="both"/>
        <w:rPr>
          <w:rFonts w:ascii="Calibri" w:hAnsi="Calibri" w:cs="Calibri"/>
          <w:color w:val="002060"/>
          <w:sz w:val="22"/>
          <w:szCs w:val="22"/>
        </w:rPr>
      </w:pPr>
      <w:r>
        <w:rPr>
          <w:rFonts w:ascii="Calibri" w:hAnsi="Calibri" w:cs="Calibri"/>
          <w:color w:val="002060"/>
          <w:sz w:val="22"/>
          <w:szCs w:val="22"/>
        </w:rPr>
        <w:t>Implement the policy and organise flexible working meetings, appeals and hearings as dictated by the policy</w:t>
      </w:r>
      <w:r w:rsidR="00625FB8">
        <w:rPr>
          <w:rFonts w:ascii="Calibri" w:hAnsi="Calibri" w:cs="Calibri"/>
          <w:color w:val="002060"/>
          <w:sz w:val="22"/>
          <w:szCs w:val="22"/>
        </w:rPr>
        <w:t>.</w:t>
      </w:r>
    </w:p>
    <w:p w14:paraId="79D15B0F" w14:textId="77777777" w:rsidR="00A56B51" w:rsidRDefault="00A56B51" w:rsidP="00A56B51">
      <w:pPr>
        <w:jc w:val="both"/>
        <w:rPr>
          <w:rFonts w:ascii="Calibri" w:hAnsi="Calibri" w:cs="Calibri"/>
          <w:color w:val="002060"/>
          <w:sz w:val="22"/>
          <w:szCs w:val="22"/>
        </w:rPr>
      </w:pPr>
    </w:p>
    <w:p w14:paraId="6F9F5791" w14:textId="1C238EAF" w:rsidR="00A56B51" w:rsidRDefault="00A56B51" w:rsidP="00A56B51">
      <w:pPr>
        <w:jc w:val="both"/>
        <w:rPr>
          <w:rFonts w:ascii="Calibri" w:hAnsi="Calibri" w:cs="Calibri"/>
          <w:color w:val="002060"/>
          <w:sz w:val="22"/>
          <w:szCs w:val="22"/>
        </w:rPr>
      </w:pPr>
      <w:r>
        <w:rPr>
          <w:rFonts w:ascii="Calibri" w:hAnsi="Calibri" w:cs="Calibri"/>
          <w:color w:val="002060"/>
          <w:sz w:val="22"/>
          <w:szCs w:val="22"/>
        </w:rPr>
        <w:t xml:space="preserve">Line Managers, </w:t>
      </w:r>
      <w:r w:rsidR="00C3337B">
        <w:rPr>
          <w:rFonts w:ascii="Calibri" w:hAnsi="Calibri" w:cs="Calibri"/>
          <w:color w:val="002060"/>
          <w:sz w:val="22"/>
          <w:szCs w:val="22"/>
        </w:rPr>
        <w:t>supervisors,</w:t>
      </w:r>
      <w:r>
        <w:rPr>
          <w:rFonts w:ascii="Calibri" w:hAnsi="Calibri" w:cs="Calibri"/>
          <w:color w:val="002060"/>
          <w:sz w:val="22"/>
          <w:szCs w:val="22"/>
        </w:rPr>
        <w:t xml:space="preserve"> and those with managerial or supervisory responsibility will:</w:t>
      </w:r>
    </w:p>
    <w:p w14:paraId="4EEF3F19" w14:textId="5CFC8587" w:rsidR="00A56B51" w:rsidRDefault="00A56B51" w:rsidP="00A56B51">
      <w:pPr>
        <w:numPr>
          <w:ilvl w:val="0"/>
          <w:numId w:val="5"/>
        </w:numPr>
        <w:jc w:val="both"/>
        <w:rPr>
          <w:rFonts w:ascii="Calibri" w:hAnsi="Calibri" w:cs="Calibri"/>
          <w:color w:val="002060"/>
          <w:sz w:val="22"/>
          <w:szCs w:val="22"/>
        </w:rPr>
      </w:pPr>
      <w:r>
        <w:rPr>
          <w:rFonts w:ascii="Calibri" w:hAnsi="Calibri" w:cs="Calibri"/>
          <w:color w:val="002060"/>
          <w:sz w:val="22"/>
          <w:szCs w:val="22"/>
        </w:rPr>
        <w:t>Treat all flexible working requests fairly and equitably</w:t>
      </w:r>
      <w:r w:rsidR="00625FB8">
        <w:rPr>
          <w:rFonts w:ascii="Calibri" w:hAnsi="Calibri" w:cs="Calibri"/>
          <w:color w:val="002060"/>
          <w:sz w:val="22"/>
          <w:szCs w:val="22"/>
        </w:rPr>
        <w:t>.</w:t>
      </w:r>
    </w:p>
    <w:p w14:paraId="4B5491CD" w14:textId="3C1FFA24" w:rsidR="00A56B51" w:rsidRDefault="00A56B51" w:rsidP="00A56B51">
      <w:pPr>
        <w:numPr>
          <w:ilvl w:val="0"/>
          <w:numId w:val="5"/>
        </w:numPr>
        <w:jc w:val="both"/>
        <w:rPr>
          <w:rFonts w:ascii="Calibri" w:hAnsi="Calibri" w:cs="Calibri"/>
          <w:color w:val="002060"/>
          <w:sz w:val="22"/>
          <w:szCs w:val="22"/>
        </w:rPr>
      </w:pPr>
      <w:r>
        <w:rPr>
          <w:rFonts w:ascii="Calibri" w:hAnsi="Calibri" w:cs="Calibri"/>
          <w:color w:val="002060"/>
          <w:sz w:val="22"/>
          <w:szCs w:val="22"/>
          <w:lang w:val="en-US"/>
        </w:rPr>
        <w:t xml:space="preserve">Address all flexible working requests in a timely </w:t>
      </w:r>
      <w:r w:rsidR="00C3337B">
        <w:rPr>
          <w:rFonts w:ascii="Calibri" w:hAnsi="Calibri" w:cs="Calibri"/>
          <w:color w:val="002060"/>
          <w:sz w:val="22"/>
          <w:szCs w:val="22"/>
          <w:lang w:val="en-US"/>
        </w:rPr>
        <w:t>fashion.</w:t>
      </w:r>
    </w:p>
    <w:p w14:paraId="066A38A6" w14:textId="5E9B82F4" w:rsidR="00A56B51" w:rsidRDefault="00A56B51" w:rsidP="00A56B51">
      <w:pPr>
        <w:numPr>
          <w:ilvl w:val="0"/>
          <w:numId w:val="5"/>
        </w:numPr>
        <w:jc w:val="both"/>
        <w:rPr>
          <w:rFonts w:ascii="Calibri" w:hAnsi="Calibri" w:cs="Calibri"/>
          <w:color w:val="002060"/>
          <w:sz w:val="22"/>
          <w:szCs w:val="22"/>
        </w:rPr>
      </w:pPr>
      <w:r>
        <w:rPr>
          <w:rFonts w:ascii="Calibri" w:hAnsi="Calibri" w:cs="Calibri"/>
          <w:color w:val="002060"/>
          <w:sz w:val="22"/>
          <w:szCs w:val="22"/>
        </w:rPr>
        <w:t>Ensure that any denial of a flexible working request is based on valid business grounds as set out by legislation</w:t>
      </w:r>
      <w:r w:rsidR="00625FB8">
        <w:rPr>
          <w:rFonts w:ascii="Calibri" w:hAnsi="Calibri" w:cs="Calibri"/>
          <w:color w:val="002060"/>
          <w:sz w:val="22"/>
          <w:szCs w:val="22"/>
        </w:rPr>
        <w:t>.</w:t>
      </w:r>
    </w:p>
    <w:p w14:paraId="340BDD3F" w14:textId="77777777" w:rsidR="00A56B51" w:rsidRDefault="00A56B51" w:rsidP="00A56B51">
      <w:pPr>
        <w:jc w:val="both"/>
        <w:rPr>
          <w:rFonts w:ascii="Calibri" w:hAnsi="Calibri" w:cs="Calibri"/>
          <w:color w:val="002060"/>
          <w:sz w:val="22"/>
          <w:szCs w:val="22"/>
        </w:rPr>
      </w:pPr>
    </w:p>
    <w:p w14:paraId="4633826B" w14:textId="77777777" w:rsidR="00A56B51" w:rsidRDefault="00A56B51" w:rsidP="00A56B51">
      <w:pPr>
        <w:jc w:val="both"/>
        <w:rPr>
          <w:rFonts w:ascii="Calibri" w:hAnsi="Calibri" w:cs="Calibri"/>
          <w:color w:val="002060"/>
          <w:sz w:val="22"/>
          <w:szCs w:val="22"/>
        </w:rPr>
      </w:pPr>
      <w:r>
        <w:rPr>
          <w:rFonts w:ascii="Calibri" w:hAnsi="Calibri" w:cs="Calibri"/>
          <w:color w:val="002060"/>
          <w:sz w:val="22"/>
          <w:szCs w:val="22"/>
        </w:rPr>
        <w:t>All employees will:</w:t>
      </w:r>
    </w:p>
    <w:p w14:paraId="4E80EF1D" w14:textId="6865E2E5" w:rsidR="009D3152" w:rsidRDefault="00A56B51" w:rsidP="00A56B51">
      <w:pPr>
        <w:numPr>
          <w:ilvl w:val="0"/>
          <w:numId w:val="6"/>
        </w:numPr>
        <w:jc w:val="both"/>
        <w:rPr>
          <w:rFonts w:ascii="Calibri" w:hAnsi="Calibri" w:cs="Calibri"/>
          <w:color w:val="002060"/>
          <w:sz w:val="22"/>
          <w:szCs w:val="22"/>
        </w:rPr>
      </w:pPr>
      <w:r>
        <w:rPr>
          <w:rFonts w:ascii="Calibri" w:hAnsi="Calibri" w:cs="Calibri"/>
          <w:color w:val="002060"/>
          <w:sz w:val="22"/>
          <w:szCs w:val="22"/>
        </w:rPr>
        <w:lastRenderedPageBreak/>
        <w:t>Comply with this policy</w:t>
      </w:r>
      <w:r w:rsidR="00625FB8">
        <w:rPr>
          <w:rFonts w:ascii="Calibri" w:hAnsi="Calibri" w:cs="Calibri"/>
          <w:color w:val="002060"/>
          <w:sz w:val="22"/>
          <w:szCs w:val="22"/>
        </w:rPr>
        <w:t>.</w:t>
      </w:r>
    </w:p>
    <w:p w14:paraId="411F161E" w14:textId="27BE57B0" w:rsidR="00A56B51" w:rsidRDefault="009D3152" w:rsidP="00A56B51">
      <w:pPr>
        <w:numPr>
          <w:ilvl w:val="0"/>
          <w:numId w:val="6"/>
        </w:numPr>
        <w:jc w:val="both"/>
        <w:rPr>
          <w:rFonts w:ascii="Calibri" w:hAnsi="Calibri" w:cs="Calibri"/>
          <w:color w:val="002060"/>
          <w:sz w:val="22"/>
          <w:szCs w:val="22"/>
        </w:rPr>
      </w:pPr>
      <w:r>
        <w:rPr>
          <w:rFonts w:ascii="Calibri" w:hAnsi="Calibri" w:cs="Calibri"/>
          <w:color w:val="002060"/>
          <w:sz w:val="22"/>
          <w:szCs w:val="22"/>
        </w:rPr>
        <w:t>B</w:t>
      </w:r>
      <w:r w:rsidR="00A56B51">
        <w:rPr>
          <w:rFonts w:ascii="Calibri" w:hAnsi="Calibri" w:cs="Calibri"/>
          <w:color w:val="002060"/>
          <w:sz w:val="22"/>
          <w:szCs w:val="22"/>
        </w:rPr>
        <w:t>e aware of the procedures required for flexible working</w:t>
      </w:r>
      <w:r w:rsidR="00625FB8">
        <w:rPr>
          <w:rFonts w:ascii="Calibri" w:hAnsi="Calibri" w:cs="Calibri"/>
          <w:color w:val="002060"/>
          <w:sz w:val="22"/>
          <w:szCs w:val="22"/>
        </w:rPr>
        <w:t>.</w:t>
      </w:r>
    </w:p>
    <w:p w14:paraId="60A04F2B" w14:textId="4C36D560" w:rsidR="00A56B51" w:rsidRDefault="00A56B51" w:rsidP="00A56B51">
      <w:pPr>
        <w:numPr>
          <w:ilvl w:val="0"/>
          <w:numId w:val="6"/>
        </w:numPr>
        <w:jc w:val="both"/>
        <w:rPr>
          <w:rFonts w:ascii="Calibri" w:hAnsi="Calibri" w:cs="Calibri"/>
          <w:color w:val="002060"/>
          <w:sz w:val="22"/>
          <w:szCs w:val="22"/>
        </w:rPr>
      </w:pPr>
      <w:r>
        <w:rPr>
          <w:rFonts w:ascii="Calibri" w:hAnsi="Calibri" w:cs="Calibri"/>
          <w:color w:val="002060"/>
          <w:sz w:val="22"/>
          <w:szCs w:val="22"/>
        </w:rPr>
        <w:t>Cooperate with management fully</w:t>
      </w:r>
      <w:r w:rsidR="00625FB8">
        <w:rPr>
          <w:rFonts w:ascii="Calibri" w:hAnsi="Calibri" w:cs="Calibri"/>
          <w:color w:val="002060"/>
          <w:sz w:val="22"/>
          <w:szCs w:val="22"/>
        </w:rPr>
        <w:t>.</w:t>
      </w:r>
    </w:p>
    <w:p w14:paraId="4760F42E" w14:textId="77777777" w:rsidR="00A56B51" w:rsidRDefault="00A56B51" w:rsidP="00A56B51">
      <w:pPr>
        <w:jc w:val="both"/>
        <w:rPr>
          <w:rFonts w:ascii="Calibri" w:hAnsi="Calibri" w:cs="Calibri"/>
          <w:color w:val="002060"/>
          <w:sz w:val="22"/>
          <w:szCs w:val="22"/>
        </w:rPr>
      </w:pPr>
    </w:p>
    <w:p w14:paraId="76744AFA" w14:textId="47AF808A" w:rsidR="00A56B51" w:rsidRDefault="00A56B51" w:rsidP="00A56B51">
      <w:pPr>
        <w:keepNext/>
        <w:tabs>
          <w:tab w:val="left" w:pos="360"/>
        </w:tabs>
        <w:jc w:val="both"/>
        <w:outlineLvl w:val="0"/>
        <w:rPr>
          <w:rFonts w:ascii="Calibri" w:hAnsi="Calibri" w:cs="Calibri"/>
          <w:b/>
          <w:bCs/>
          <w:color w:val="C00000"/>
          <w:kern w:val="32"/>
          <w:sz w:val="22"/>
          <w:szCs w:val="22"/>
        </w:rPr>
      </w:pPr>
      <w:r>
        <w:rPr>
          <w:rFonts w:ascii="Calibri" w:hAnsi="Calibri" w:cs="Calibri"/>
          <w:b/>
          <w:bCs/>
          <w:color w:val="C00000"/>
          <w:kern w:val="32"/>
          <w:sz w:val="22"/>
          <w:szCs w:val="22"/>
        </w:rPr>
        <w:t xml:space="preserve">WORKING FLEXIBILITY </w:t>
      </w:r>
    </w:p>
    <w:p w14:paraId="32E2F671" w14:textId="2012DC1C" w:rsidR="009D3152" w:rsidRPr="009D3152" w:rsidRDefault="009D3152" w:rsidP="00A56B51">
      <w:pPr>
        <w:keepNext/>
        <w:tabs>
          <w:tab w:val="left" w:pos="360"/>
        </w:tabs>
        <w:jc w:val="both"/>
        <w:outlineLvl w:val="0"/>
        <w:rPr>
          <w:rFonts w:ascii="Calibri" w:hAnsi="Calibri" w:cs="Calibri"/>
          <w:color w:val="002060"/>
          <w:kern w:val="32"/>
          <w:sz w:val="22"/>
          <w:szCs w:val="22"/>
        </w:rPr>
      </w:pPr>
      <w:r>
        <w:rPr>
          <w:rFonts w:ascii="Calibri" w:hAnsi="Calibri" w:cs="Calibri"/>
          <w:color w:val="002060"/>
          <w:kern w:val="32"/>
          <w:sz w:val="22"/>
          <w:szCs w:val="22"/>
        </w:rPr>
        <w:t xml:space="preserve">The following outlines the different options for working flexibly:  </w:t>
      </w:r>
    </w:p>
    <w:p w14:paraId="36618BE8" w14:textId="77777777" w:rsidR="009D3152" w:rsidRDefault="009D3152" w:rsidP="009D3152">
      <w:pPr>
        <w:keepNext/>
        <w:jc w:val="both"/>
        <w:outlineLvl w:val="0"/>
        <w:rPr>
          <w:rFonts w:ascii="Calibri" w:hAnsi="Calibri" w:cs="Calibri"/>
          <w:b/>
          <w:bCs/>
          <w:color w:val="C00000"/>
          <w:kern w:val="32"/>
          <w:sz w:val="22"/>
          <w:szCs w:val="22"/>
        </w:rPr>
      </w:pPr>
    </w:p>
    <w:p w14:paraId="026A6BA0" w14:textId="22948290" w:rsidR="009D3152" w:rsidRDefault="009D3152" w:rsidP="009D3152">
      <w:pPr>
        <w:keepNext/>
        <w:jc w:val="both"/>
        <w:outlineLvl w:val="0"/>
        <w:rPr>
          <w:rFonts w:ascii="Calibri" w:hAnsi="Calibri" w:cs="Calibri"/>
          <w:color w:val="002060"/>
          <w:sz w:val="22"/>
          <w:szCs w:val="22"/>
        </w:rPr>
      </w:pPr>
      <w:r>
        <w:rPr>
          <w:rFonts w:ascii="Calibri" w:hAnsi="Calibri" w:cs="Calibri"/>
          <w:b/>
          <w:bCs/>
          <w:color w:val="C00000"/>
          <w:kern w:val="32"/>
          <w:sz w:val="22"/>
          <w:szCs w:val="22"/>
        </w:rPr>
        <w:t xml:space="preserve">Job Share: </w:t>
      </w:r>
      <w:r>
        <w:rPr>
          <w:rFonts w:ascii="Calibri" w:hAnsi="Calibri" w:cs="Calibri"/>
          <w:color w:val="002060"/>
          <w:sz w:val="22"/>
          <w:szCs w:val="22"/>
        </w:rPr>
        <w:t>Job-sharing is when two (or more) employees share the duties of one full-time position. Each sharer undertakes a proportion of the required duties and receives proportionate pay and benefits. Note that job-sharing will require a high level of cooperation and communication between sharers, and sharers are expected to fulfil all job responsibilities. Line Managers will seriously consider all job-share requests, and, if approved, McSence Group will conduct normal recruitment for a fellow job-sharer. If no suitable sharer can be found within the 4 weeks of the request, the job share will be denied. If a job-sharer leaves McSence Group, the remaining shares will be involved (as necessary) in the recruitment and selection process of a new sharer to help ensure compatibility. If no suitable replacement is found, McSence Group reserves the right to terminate the job-share arrangement, and the existing sharer will be offered the full-time position.</w:t>
      </w:r>
    </w:p>
    <w:p w14:paraId="5DAB7DA6" w14:textId="77777777" w:rsidR="009D3152" w:rsidRDefault="009D3152" w:rsidP="00A56B51">
      <w:pPr>
        <w:keepNext/>
        <w:tabs>
          <w:tab w:val="left" w:pos="360"/>
        </w:tabs>
        <w:jc w:val="both"/>
        <w:outlineLvl w:val="0"/>
        <w:rPr>
          <w:rFonts w:ascii="Calibri" w:hAnsi="Calibri" w:cs="Calibri"/>
          <w:b/>
          <w:bCs/>
          <w:color w:val="C00000"/>
          <w:kern w:val="32"/>
          <w:sz w:val="22"/>
          <w:szCs w:val="22"/>
        </w:rPr>
      </w:pPr>
    </w:p>
    <w:p w14:paraId="6D8465C5" w14:textId="1BC4C7AC" w:rsidR="00A56B51" w:rsidRDefault="00A56B51" w:rsidP="00D43B59">
      <w:pPr>
        <w:jc w:val="both"/>
        <w:rPr>
          <w:rFonts w:ascii="Calibri" w:hAnsi="Calibri" w:cs="Calibri"/>
          <w:color w:val="002060"/>
          <w:sz w:val="22"/>
          <w:szCs w:val="22"/>
        </w:rPr>
      </w:pPr>
      <w:r>
        <w:rPr>
          <w:rFonts w:ascii="Calibri" w:hAnsi="Calibri" w:cs="Calibri"/>
          <w:b/>
          <w:bCs/>
          <w:color w:val="C00000"/>
          <w:kern w:val="32"/>
          <w:sz w:val="22"/>
          <w:szCs w:val="22"/>
        </w:rPr>
        <w:t xml:space="preserve">Homeworking: </w:t>
      </w:r>
      <w:r>
        <w:rPr>
          <w:rFonts w:ascii="Calibri" w:hAnsi="Calibri" w:cs="Calibri"/>
          <w:color w:val="002060"/>
          <w:sz w:val="22"/>
          <w:szCs w:val="22"/>
        </w:rPr>
        <w:t>Depending on the employee’s position</w:t>
      </w:r>
      <w:r w:rsidR="00D43B59">
        <w:rPr>
          <w:rFonts w:ascii="Calibri" w:hAnsi="Calibri" w:cs="Calibri"/>
          <w:color w:val="002060"/>
          <w:sz w:val="22"/>
          <w:szCs w:val="22"/>
        </w:rPr>
        <w:t xml:space="preserve">, </w:t>
      </w:r>
      <w:r>
        <w:rPr>
          <w:rFonts w:ascii="Calibri" w:hAnsi="Calibri" w:cs="Calibri"/>
          <w:color w:val="002060"/>
          <w:sz w:val="22"/>
          <w:szCs w:val="22"/>
        </w:rPr>
        <w:t>duties</w:t>
      </w:r>
      <w:r w:rsidR="00D43B59">
        <w:rPr>
          <w:rFonts w:ascii="Calibri" w:hAnsi="Calibri" w:cs="Calibri"/>
          <w:color w:val="002060"/>
          <w:sz w:val="22"/>
          <w:szCs w:val="22"/>
        </w:rPr>
        <w:t xml:space="preserve"> and the government’s guidance</w:t>
      </w:r>
      <w:r>
        <w:rPr>
          <w:rFonts w:ascii="Calibri" w:hAnsi="Calibri" w:cs="Calibri"/>
          <w:color w:val="002060"/>
          <w:sz w:val="22"/>
          <w:szCs w:val="22"/>
        </w:rPr>
        <w:t>, it may be possible for the employee to work from home</w:t>
      </w:r>
      <w:r w:rsidR="0030696B">
        <w:rPr>
          <w:rFonts w:ascii="Calibri" w:hAnsi="Calibri" w:cs="Calibri"/>
          <w:color w:val="002060"/>
          <w:sz w:val="22"/>
          <w:szCs w:val="22"/>
        </w:rPr>
        <w:t xml:space="preserve"> or on a Hybrid basis</w:t>
      </w:r>
      <w:r>
        <w:rPr>
          <w:rFonts w:ascii="Calibri" w:hAnsi="Calibri" w:cs="Calibri"/>
          <w:color w:val="002060"/>
          <w:sz w:val="22"/>
          <w:szCs w:val="22"/>
        </w:rPr>
        <w:t>. Requests for homeworking will be considered based on whether the job role can be carried out equally on-site</w:t>
      </w:r>
      <w:r w:rsidR="00D43B59">
        <w:rPr>
          <w:rFonts w:ascii="Calibri" w:hAnsi="Calibri" w:cs="Calibri"/>
          <w:color w:val="002060"/>
          <w:sz w:val="22"/>
          <w:szCs w:val="22"/>
        </w:rPr>
        <w:t xml:space="preserve"> o</w:t>
      </w:r>
      <w:r>
        <w:rPr>
          <w:rFonts w:ascii="Calibri" w:hAnsi="Calibri" w:cs="Calibri"/>
          <w:color w:val="002060"/>
          <w:sz w:val="22"/>
          <w:szCs w:val="22"/>
        </w:rPr>
        <w:t>r from a remote location.</w:t>
      </w:r>
      <w:r w:rsidR="00D43B59" w:rsidRPr="00D43B59">
        <w:rPr>
          <w:rFonts w:ascii="Calibri" w:hAnsi="Calibri" w:cs="Calibri"/>
          <w:color w:val="002060"/>
          <w:sz w:val="22"/>
          <w:szCs w:val="22"/>
        </w:rPr>
        <w:t xml:space="preserve"> </w:t>
      </w:r>
      <w:r w:rsidR="00D43B59">
        <w:rPr>
          <w:rFonts w:ascii="Calibri" w:hAnsi="Calibri" w:cs="Calibri"/>
          <w:color w:val="002060"/>
          <w:sz w:val="22"/>
          <w:szCs w:val="22"/>
        </w:rPr>
        <w:t xml:space="preserve">Once an arrangement is agreed upon, an initial trial period usually of 3 months will begin with the homeworking agreement reviewed at the minimum annually, or sooner in accordance </w:t>
      </w:r>
      <w:r w:rsidR="001F5D7E">
        <w:rPr>
          <w:rFonts w:ascii="Calibri" w:hAnsi="Calibri" w:cs="Calibri"/>
          <w:color w:val="002060"/>
          <w:sz w:val="22"/>
          <w:szCs w:val="22"/>
        </w:rPr>
        <w:t>with</w:t>
      </w:r>
      <w:r w:rsidR="00D43B59">
        <w:rPr>
          <w:rFonts w:ascii="Calibri" w:hAnsi="Calibri" w:cs="Calibri"/>
          <w:color w:val="002060"/>
          <w:sz w:val="22"/>
          <w:szCs w:val="22"/>
        </w:rPr>
        <w:t xml:space="preserve"> any government guideline. T</w:t>
      </w:r>
      <w:r>
        <w:rPr>
          <w:rFonts w:ascii="Calibri" w:hAnsi="Calibri" w:cs="Calibri"/>
          <w:color w:val="002060"/>
          <w:sz w:val="22"/>
          <w:szCs w:val="22"/>
        </w:rPr>
        <w:t>here are several different types of homeworking including</w:t>
      </w:r>
      <w:r w:rsidR="00D43B59">
        <w:rPr>
          <w:rFonts w:ascii="Calibri" w:hAnsi="Calibri" w:cs="Calibri"/>
          <w:color w:val="002060"/>
          <w:sz w:val="22"/>
          <w:szCs w:val="22"/>
        </w:rPr>
        <w:t xml:space="preserve"> but not limited to</w:t>
      </w:r>
      <w:r>
        <w:rPr>
          <w:rFonts w:ascii="Calibri" w:hAnsi="Calibri" w:cs="Calibri"/>
          <w:color w:val="002060"/>
          <w:sz w:val="22"/>
          <w:szCs w:val="22"/>
        </w:rPr>
        <w:t>:</w:t>
      </w:r>
    </w:p>
    <w:p w14:paraId="0B412756" w14:textId="6EA4A6ED" w:rsidR="00A56B51" w:rsidRPr="00625FB8" w:rsidRDefault="00A56B51" w:rsidP="00625FB8">
      <w:pPr>
        <w:pStyle w:val="ListParagraph"/>
        <w:numPr>
          <w:ilvl w:val="0"/>
          <w:numId w:val="13"/>
        </w:numPr>
        <w:jc w:val="both"/>
        <w:rPr>
          <w:rFonts w:cs="Calibri"/>
          <w:color w:val="002060"/>
          <w:sz w:val="22"/>
          <w:szCs w:val="22"/>
        </w:rPr>
      </w:pPr>
      <w:r w:rsidRPr="00625FB8">
        <w:rPr>
          <w:rFonts w:cs="Calibri"/>
          <w:color w:val="002060"/>
          <w:sz w:val="22"/>
          <w:szCs w:val="22"/>
        </w:rPr>
        <w:t>Occasional homeworking</w:t>
      </w:r>
      <w:r w:rsidR="00625FB8">
        <w:rPr>
          <w:rFonts w:cs="Calibri"/>
          <w:color w:val="002060"/>
          <w:sz w:val="22"/>
          <w:szCs w:val="22"/>
        </w:rPr>
        <w:t>.</w:t>
      </w:r>
    </w:p>
    <w:p w14:paraId="5D8ECFF4" w14:textId="3DA4D73F" w:rsidR="00A56B51" w:rsidRDefault="00A56B51" w:rsidP="00A56B51">
      <w:pPr>
        <w:numPr>
          <w:ilvl w:val="0"/>
          <w:numId w:val="7"/>
        </w:numPr>
        <w:jc w:val="both"/>
        <w:rPr>
          <w:rFonts w:ascii="Calibri" w:hAnsi="Calibri" w:cs="Calibri"/>
          <w:color w:val="002060"/>
          <w:sz w:val="22"/>
          <w:szCs w:val="22"/>
        </w:rPr>
      </w:pPr>
      <w:r>
        <w:rPr>
          <w:rFonts w:ascii="Calibri" w:hAnsi="Calibri" w:cs="Calibri"/>
          <w:color w:val="002060"/>
          <w:sz w:val="22"/>
          <w:szCs w:val="22"/>
        </w:rPr>
        <w:t xml:space="preserve">Regularly scheduled homeworking (daily, </w:t>
      </w:r>
      <w:r w:rsidR="00C3337B">
        <w:rPr>
          <w:rFonts w:ascii="Calibri" w:hAnsi="Calibri" w:cs="Calibri"/>
          <w:color w:val="002060"/>
          <w:sz w:val="22"/>
          <w:szCs w:val="22"/>
        </w:rPr>
        <w:t>weekly,</w:t>
      </w:r>
      <w:r>
        <w:rPr>
          <w:rFonts w:ascii="Calibri" w:hAnsi="Calibri" w:cs="Calibri"/>
          <w:color w:val="002060"/>
          <w:sz w:val="22"/>
          <w:szCs w:val="22"/>
        </w:rPr>
        <w:t xml:space="preserve"> or monthly)</w:t>
      </w:r>
      <w:r w:rsidR="00625FB8">
        <w:rPr>
          <w:rFonts w:ascii="Calibri" w:hAnsi="Calibri" w:cs="Calibri"/>
          <w:color w:val="002060"/>
          <w:sz w:val="22"/>
          <w:szCs w:val="22"/>
        </w:rPr>
        <w:t>.</w:t>
      </w:r>
    </w:p>
    <w:p w14:paraId="4ACCA8F1" w14:textId="77E25D2E" w:rsidR="00A56B51" w:rsidRDefault="00A56B51" w:rsidP="00A56B51">
      <w:pPr>
        <w:numPr>
          <w:ilvl w:val="0"/>
          <w:numId w:val="7"/>
        </w:numPr>
        <w:jc w:val="both"/>
        <w:rPr>
          <w:rFonts w:ascii="Calibri" w:hAnsi="Calibri" w:cs="Calibri"/>
          <w:color w:val="002060"/>
          <w:sz w:val="22"/>
          <w:szCs w:val="22"/>
        </w:rPr>
      </w:pPr>
      <w:r>
        <w:rPr>
          <w:rFonts w:ascii="Calibri" w:hAnsi="Calibri" w:cs="Calibri"/>
          <w:color w:val="002060"/>
          <w:sz w:val="22"/>
          <w:szCs w:val="22"/>
        </w:rPr>
        <w:t>Designated full-time homeworking</w:t>
      </w:r>
      <w:r w:rsidR="00625FB8">
        <w:rPr>
          <w:rFonts w:ascii="Calibri" w:hAnsi="Calibri" w:cs="Calibri"/>
          <w:color w:val="002060"/>
          <w:sz w:val="22"/>
          <w:szCs w:val="22"/>
        </w:rPr>
        <w:t>.</w:t>
      </w:r>
    </w:p>
    <w:p w14:paraId="287A1592" w14:textId="77777777" w:rsidR="00A56B51" w:rsidRDefault="00A56B51" w:rsidP="00A56B51">
      <w:pPr>
        <w:ind w:left="270" w:hanging="270"/>
        <w:jc w:val="both"/>
        <w:rPr>
          <w:rFonts w:ascii="Calibri" w:hAnsi="Calibri" w:cs="Calibri"/>
          <w:color w:val="002060"/>
          <w:sz w:val="22"/>
          <w:szCs w:val="22"/>
        </w:rPr>
      </w:pPr>
    </w:p>
    <w:p w14:paraId="6E9A4AB8" w14:textId="4EC79F58" w:rsidR="00A56B51" w:rsidRDefault="00A56B51" w:rsidP="00A56B51">
      <w:pPr>
        <w:keepNext/>
        <w:tabs>
          <w:tab w:val="left" w:pos="360"/>
        </w:tabs>
        <w:jc w:val="both"/>
        <w:outlineLvl w:val="0"/>
        <w:rPr>
          <w:rFonts w:ascii="Calibri" w:hAnsi="Calibri" w:cs="Calibri"/>
          <w:color w:val="002060"/>
          <w:sz w:val="22"/>
          <w:szCs w:val="22"/>
        </w:rPr>
      </w:pPr>
      <w:r>
        <w:rPr>
          <w:rFonts w:ascii="Calibri" w:hAnsi="Calibri" w:cs="Calibri"/>
          <w:b/>
          <w:bCs/>
          <w:color w:val="C00000"/>
          <w:kern w:val="32"/>
          <w:sz w:val="22"/>
          <w:szCs w:val="22"/>
        </w:rPr>
        <w:t>Part-time</w:t>
      </w:r>
      <w:r w:rsidR="00D43B59">
        <w:rPr>
          <w:rFonts w:ascii="Calibri" w:hAnsi="Calibri" w:cs="Calibri"/>
          <w:b/>
          <w:bCs/>
          <w:color w:val="C00000"/>
          <w:kern w:val="32"/>
          <w:sz w:val="22"/>
          <w:szCs w:val="22"/>
        </w:rPr>
        <w:t xml:space="preserve"> and/or Reduced Hours</w:t>
      </w:r>
      <w:r>
        <w:rPr>
          <w:rFonts w:ascii="Calibri" w:hAnsi="Calibri" w:cs="Calibri"/>
          <w:b/>
          <w:bCs/>
          <w:color w:val="C00000"/>
          <w:kern w:val="32"/>
          <w:sz w:val="22"/>
          <w:szCs w:val="22"/>
        </w:rPr>
        <w:t xml:space="preserve">: </w:t>
      </w:r>
      <w:r>
        <w:rPr>
          <w:rFonts w:ascii="Calibri" w:hAnsi="Calibri" w:cs="Calibri"/>
          <w:color w:val="002060"/>
          <w:sz w:val="22"/>
          <w:szCs w:val="22"/>
        </w:rPr>
        <w:t xml:space="preserve">Part-time </w:t>
      </w:r>
      <w:r w:rsidR="00D43B59">
        <w:rPr>
          <w:rFonts w:ascii="Calibri" w:hAnsi="Calibri" w:cs="Calibri"/>
          <w:color w:val="002060"/>
          <w:sz w:val="22"/>
          <w:szCs w:val="22"/>
        </w:rPr>
        <w:t xml:space="preserve">and/or reduced hours </w:t>
      </w:r>
      <w:r>
        <w:rPr>
          <w:rFonts w:ascii="Calibri" w:hAnsi="Calibri" w:cs="Calibri"/>
          <w:color w:val="002060"/>
          <w:sz w:val="22"/>
          <w:szCs w:val="22"/>
        </w:rPr>
        <w:t>means working less than full time. This can be used to help accommodate daily or weekly workload peaks. Managers need to make sure that employees working part</w:t>
      </w:r>
      <w:r w:rsidR="00D43B59">
        <w:rPr>
          <w:rFonts w:ascii="Calibri" w:hAnsi="Calibri" w:cs="Calibri"/>
          <w:color w:val="002060"/>
          <w:sz w:val="22"/>
          <w:szCs w:val="22"/>
        </w:rPr>
        <w:t>-</w:t>
      </w:r>
      <w:r>
        <w:rPr>
          <w:rFonts w:ascii="Calibri" w:hAnsi="Calibri" w:cs="Calibri"/>
          <w:color w:val="002060"/>
          <w:sz w:val="22"/>
          <w:szCs w:val="22"/>
        </w:rPr>
        <w:t xml:space="preserve">time understand the degree of flexibility needed. When considering requests to move to part-time working, </w:t>
      </w:r>
      <w:r w:rsidR="00D43B59">
        <w:rPr>
          <w:rFonts w:ascii="Calibri" w:hAnsi="Calibri" w:cs="Calibri"/>
          <w:color w:val="002060"/>
          <w:sz w:val="22"/>
          <w:szCs w:val="22"/>
        </w:rPr>
        <w:t xml:space="preserve">line </w:t>
      </w:r>
      <w:r>
        <w:rPr>
          <w:rFonts w:ascii="Calibri" w:hAnsi="Calibri" w:cs="Calibri"/>
          <w:color w:val="002060"/>
          <w:sz w:val="22"/>
          <w:szCs w:val="22"/>
        </w:rPr>
        <w:t>managers must consider any effects on operational requirements.</w:t>
      </w:r>
    </w:p>
    <w:p w14:paraId="4CB98F44" w14:textId="77777777" w:rsidR="0030696B" w:rsidRDefault="0030696B" w:rsidP="00A56B51">
      <w:pPr>
        <w:keepNext/>
        <w:tabs>
          <w:tab w:val="left" w:pos="360"/>
        </w:tabs>
        <w:jc w:val="both"/>
        <w:outlineLvl w:val="0"/>
        <w:rPr>
          <w:rFonts w:ascii="Calibri" w:hAnsi="Calibri" w:cs="Calibri"/>
          <w:color w:val="002060"/>
          <w:sz w:val="22"/>
          <w:szCs w:val="22"/>
        </w:rPr>
      </w:pPr>
    </w:p>
    <w:p w14:paraId="4DDB712A" w14:textId="402D2DC2" w:rsidR="0030696B" w:rsidRDefault="0030696B" w:rsidP="00A56B51">
      <w:pPr>
        <w:keepNext/>
        <w:tabs>
          <w:tab w:val="left" w:pos="360"/>
        </w:tabs>
        <w:jc w:val="both"/>
        <w:outlineLvl w:val="0"/>
        <w:rPr>
          <w:rFonts w:ascii="Calibri" w:hAnsi="Calibri" w:cs="Calibri"/>
          <w:color w:val="002060"/>
          <w:sz w:val="22"/>
          <w:szCs w:val="22"/>
        </w:rPr>
      </w:pPr>
      <w:r w:rsidRPr="0030696B">
        <w:rPr>
          <w:rFonts w:ascii="Calibri" w:hAnsi="Calibri" w:cs="Calibri"/>
          <w:b/>
          <w:bCs/>
          <w:color w:val="C00000"/>
          <w:sz w:val="22"/>
          <w:szCs w:val="22"/>
        </w:rPr>
        <w:t>Flexitime</w:t>
      </w:r>
      <w:r>
        <w:rPr>
          <w:rFonts w:ascii="Calibri" w:hAnsi="Calibri" w:cs="Calibri"/>
          <w:color w:val="002060"/>
          <w:sz w:val="22"/>
          <w:szCs w:val="22"/>
        </w:rPr>
        <w:t>: The employ</w:t>
      </w:r>
      <w:r w:rsidR="00323D07">
        <w:rPr>
          <w:rFonts w:ascii="Calibri" w:hAnsi="Calibri" w:cs="Calibri"/>
          <w:color w:val="002060"/>
          <w:sz w:val="22"/>
          <w:szCs w:val="22"/>
        </w:rPr>
        <w:t>er</w:t>
      </w:r>
      <w:r>
        <w:rPr>
          <w:rFonts w:ascii="Calibri" w:hAnsi="Calibri" w:cs="Calibri"/>
          <w:color w:val="002060"/>
          <w:sz w:val="22"/>
          <w:szCs w:val="22"/>
        </w:rPr>
        <w:t xml:space="preserve"> chooses when to start and end work (with agreed limits) but works certain ‘core </w:t>
      </w:r>
      <w:r w:rsidR="001F5D7E">
        <w:rPr>
          <w:rFonts w:ascii="Calibri" w:hAnsi="Calibri" w:cs="Calibri"/>
          <w:color w:val="002060"/>
          <w:sz w:val="22"/>
          <w:szCs w:val="22"/>
        </w:rPr>
        <w:t>hours</w:t>
      </w:r>
      <w:r>
        <w:rPr>
          <w:rFonts w:ascii="Calibri" w:hAnsi="Calibri" w:cs="Calibri"/>
          <w:color w:val="002060"/>
          <w:sz w:val="22"/>
          <w:szCs w:val="22"/>
        </w:rPr>
        <w:t>.</w:t>
      </w:r>
    </w:p>
    <w:p w14:paraId="30315607" w14:textId="77777777" w:rsidR="00A56B51" w:rsidRDefault="00A56B51" w:rsidP="00A56B51">
      <w:pPr>
        <w:tabs>
          <w:tab w:val="left" w:pos="360"/>
        </w:tabs>
        <w:jc w:val="both"/>
        <w:rPr>
          <w:rFonts w:ascii="Calibri" w:hAnsi="Calibri" w:cs="Calibri"/>
          <w:color w:val="002060"/>
          <w:sz w:val="22"/>
          <w:szCs w:val="22"/>
        </w:rPr>
      </w:pPr>
    </w:p>
    <w:p w14:paraId="6FBE14A5" w14:textId="77777777" w:rsidR="00A56B51" w:rsidRDefault="00A56B51" w:rsidP="00A56B51">
      <w:pPr>
        <w:keepNext/>
        <w:tabs>
          <w:tab w:val="left" w:pos="360"/>
        </w:tabs>
        <w:jc w:val="both"/>
        <w:outlineLvl w:val="0"/>
        <w:rPr>
          <w:rFonts w:ascii="Calibri" w:hAnsi="Calibri" w:cs="Calibri"/>
          <w:color w:val="002060"/>
          <w:sz w:val="22"/>
          <w:szCs w:val="22"/>
        </w:rPr>
      </w:pPr>
      <w:r>
        <w:rPr>
          <w:rFonts w:ascii="Calibri" w:hAnsi="Calibri" w:cs="Calibri"/>
          <w:b/>
          <w:bCs/>
          <w:color w:val="C00000"/>
          <w:kern w:val="32"/>
          <w:sz w:val="22"/>
          <w:szCs w:val="22"/>
        </w:rPr>
        <w:t xml:space="preserve">Compressed Hours: </w:t>
      </w:r>
      <w:r>
        <w:rPr>
          <w:rFonts w:ascii="Calibri" w:hAnsi="Calibri" w:cs="Calibri"/>
          <w:color w:val="002060"/>
          <w:sz w:val="22"/>
          <w:szCs w:val="22"/>
        </w:rPr>
        <w:t xml:space="preserve">Employees may request to ‘compress’ or work their total number of hours over fewer days. Examples of this include working 10 hours a day over four days instead of eight hours a day over five days. Once a compressed hour arrangement is agreed upon, an initial trial period of 3 months begin, and at the end of a successful trial period, the compressed hours agreement will be reviewed annually.  </w:t>
      </w:r>
    </w:p>
    <w:p w14:paraId="6A2AF06E" w14:textId="77777777" w:rsidR="00A56B51" w:rsidRDefault="00A56B51" w:rsidP="00A56B51">
      <w:pPr>
        <w:jc w:val="both"/>
        <w:rPr>
          <w:rFonts w:ascii="Calibri" w:hAnsi="Calibri" w:cs="Calibri"/>
          <w:color w:val="002060"/>
          <w:sz w:val="22"/>
          <w:szCs w:val="22"/>
        </w:rPr>
      </w:pPr>
    </w:p>
    <w:p w14:paraId="717CB6EE" w14:textId="14B0E569" w:rsidR="00A56B51" w:rsidRDefault="00A56B51" w:rsidP="00A56B51">
      <w:pPr>
        <w:jc w:val="both"/>
        <w:rPr>
          <w:rFonts w:ascii="Calibri" w:hAnsi="Calibri" w:cs="Calibri"/>
          <w:color w:val="002060"/>
          <w:sz w:val="22"/>
          <w:szCs w:val="22"/>
        </w:rPr>
      </w:pPr>
      <w:r>
        <w:rPr>
          <w:rFonts w:ascii="Calibri" w:hAnsi="Calibri" w:cs="Calibri"/>
          <w:b/>
          <w:bCs/>
          <w:color w:val="C00000"/>
          <w:sz w:val="22"/>
          <w:szCs w:val="22"/>
        </w:rPr>
        <w:t>A</w:t>
      </w:r>
      <w:r>
        <w:rPr>
          <w:rFonts w:ascii="Calibri" w:hAnsi="Calibri" w:cs="Calibri"/>
          <w:b/>
          <w:bCs/>
          <w:color w:val="C00000"/>
          <w:kern w:val="32"/>
          <w:sz w:val="22"/>
          <w:szCs w:val="22"/>
        </w:rPr>
        <w:t xml:space="preserve">nnualised Hours: </w:t>
      </w:r>
      <w:r>
        <w:rPr>
          <w:rFonts w:ascii="Calibri" w:hAnsi="Calibri" w:cs="Calibri"/>
          <w:color w:val="002060"/>
          <w:sz w:val="22"/>
          <w:szCs w:val="22"/>
        </w:rPr>
        <w:t>Annual hour contracts specify the number of hours to be worked during the course of the year but have some flexibility regarding when employees have to work them. There may be ‘core hours’ that the employee regularly works each week, but the rest of the hours may be worked flexibly or when there is extra demand. This flexible method of employment ensures that the employee works at the times most suited to the workload requirements.</w:t>
      </w:r>
    </w:p>
    <w:p w14:paraId="61B0D0DE" w14:textId="77777777" w:rsidR="0030696B" w:rsidRDefault="0030696B" w:rsidP="00A56B51">
      <w:pPr>
        <w:jc w:val="both"/>
        <w:rPr>
          <w:rFonts w:ascii="Calibri" w:hAnsi="Calibri" w:cs="Calibri"/>
          <w:b/>
          <w:color w:val="C00000"/>
          <w:sz w:val="22"/>
          <w:szCs w:val="22"/>
        </w:rPr>
      </w:pPr>
    </w:p>
    <w:p w14:paraId="3CC22D67" w14:textId="77777777" w:rsidR="0030696B" w:rsidRDefault="00A56B51" w:rsidP="00A56B51">
      <w:pPr>
        <w:jc w:val="both"/>
        <w:rPr>
          <w:rFonts w:ascii="Calibri" w:hAnsi="Calibri" w:cs="Calibri"/>
          <w:color w:val="002060"/>
          <w:sz w:val="22"/>
          <w:szCs w:val="22"/>
        </w:rPr>
      </w:pPr>
      <w:r>
        <w:rPr>
          <w:rFonts w:ascii="Calibri" w:hAnsi="Calibri" w:cs="Calibri"/>
          <w:b/>
          <w:color w:val="C00000"/>
          <w:sz w:val="22"/>
          <w:szCs w:val="22"/>
        </w:rPr>
        <w:t>Term</w:t>
      </w:r>
      <w:r w:rsidR="009D3152">
        <w:rPr>
          <w:rFonts w:ascii="Calibri" w:hAnsi="Calibri" w:cs="Calibri"/>
          <w:b/>
          <w:color w:val="C00000"/>
          <w:sz w:val="22"/>
          <w:szCs w:val="22"/>
        </w:rPr>
        <w:t>-</w:t>
      </w:r>
      <w:r>
        <w:rPr>
          <w:rFonts w:ascii="Calibri" w:hAnsi="Calibri" w:cs="Calibri"/>
          <w:b/>
          <w:color w:val="C00000"/>
          <w:sz w:val="22"/>
          <w:szCs w:val="22"/>
        </w:rPr>
        <w:t xml:space="preserve">Time: </w:t>
      </w:r>
      <w:r>
        <w:rPr>
          <w:rFonts w:ascii="Calibri" w:hAnsi="Calibri" w:cs="Calibri"/>
          <w:color w:val="002060"/>
          <w:sz w:val="22"/>
          <w:szCs w:val="22"/>
        </w:rPr>
        <w:t>Term-time contacts specify that employees do not work during school term time where McSence Group’s operational needs take precedence over personal preferences. For instance, if there is a monthly meeting, employee will be expected to attend the meeting.</w:t>
      </w:r>
      <w:r w:rsidR="00D43B59">
        <w:rPr>
          <w:rFonts w:ascii="Calibri" w:hAnsi="Calibri" w:cs="Calibri"/>
          <w:color w:val="002060"/>
          <w:sz w:val="22"/>
          <w:szCs w:val="22"/>
        </w:rPr>
        <w:t xml:space="preserve"> Once a term-time arrangement is agreed upon, an initial trial period of 3 months begin, and at the end of a successful trial period, the term-time hours agreement will be reviewed annually. </w:t>
      </w:r>
    </w:p>
    <w:p w14:paraId="52E2F536" w14:textId="77777777" w:rsidR="0030696B" w:rsidRDefault="0030696B" w:rsidP="00A56B51">
      <w:pPr>
        <w:jc w:val="both"/>
        <w:rPr>
          <w:rFonts w:ascii="Calibri" w:hAnsi="Calibri" w:cs="Calibri"/>
          <w:color w:val="002060"/>
          <w:sz w:val="22"/>
          <w:szCs w:val="22"/>
        </w:rPr>
      </w:pPr>
    </w:p>
    <w:p w14:paraId="5882C537" w14:textId="33BAB190" w:rsidR="00A56B51" w:rsidRDefault="0030696B" w:rsidP="00A56B51">
      <w:pPr>
        <w:jc w:val="both"/>
        <w:rPr>
          <w:rFonts w:ascii="Calibri" w:hAnsi="Calibri" w:cs="Calibri"/>
          <w:color w:val="002060"/>
          <w:sz w:val="22"/>
          <w:szCs w:val="22"/>
        </w:rPr>
      </w:pPr>
      <w:r w:rsidRPr="0030696B">
        <w:rPr>
          <w:rFonts w:ascii="Calibri" w:hAnsi="Calibri" w:cs="Calibri"/>
          <w:b/>
          <w:bCs/>
          <w:color w:val="C00000"/>
          <w:sz w:val="22"/>
          <w:szCs w:val="22"/>
        </w:rPr>
        <w:t>Phased retirement</w:t>
      </w:r>
      <w:r>
        <w:rPr>
          <w:rFonts w:ascii="Calibri" w:hAnsi="Calibri" w:cs="Calibri"/>
          <w:color w:val="002060"/>
          <w:sz w:val="22"/>
          <w:szCs w:val="22"/>
        </w:rPr>
        <w:t xml:space="preserve">: </w:t>
      </w:r>
      <w:r w:rsidRPr="00DF44BE">
        <w:rPr>
          <w:rFonts w:asciiTheme="minorHAnsi" w:hAnsiTheme="minorHAnsi" w:cstheme="minorHAnsi"/>
          <w:color w:val="002060"/>
          <w:sz w:val="22"/>
          <w:szCs w:val="22"/>
          <w:lang w:eastAsia="en-GB"/>
        </w:rPr>
        <w:t xml:space="preserve">Default retirement age has been phased </w:t>
      </w:r>
      <w:r w:rsidR="001F5D7E" w:rsidRPr="00DF44BE">
        <w:rPr>
          <w:rFonts w:asciiTheme="minorHAnsi" w:hAnsiTheme="minorHAnsi" w:cstheme="minorHAnsi"/>
          <w:color w:val="002060"/>
          <w:sz w:val="22"/>
          <w:szCs w:val="22"/>
          <w:lang w:eastAsia="en-GB"/>
        </w:rPr>
        <w:t>out,</w:t>
      </w:r>
      <w:r w:rsidRPr="00DF44BE">
        <w:rPr>
          <w:rFonts w:asciiTheme="minorHAnsi" w:hAnsiTheme="minorHAnsi" w:cstheme="minorHAnsi"/>
          <w:color w:val="002060"/>
          <w:sz w:val="22"/>
          <w:szCs w:val="22"/>
          <w:lang w:eastAsia="en-GB"/>
        </w:rPr>
        <w:t xml:space="preserve"> and older workers can choose when they want to retire. This means they can reduce their hours and work part time.</w:t>
      </w:r>
    </w:p>
    <w:p w14:paraId="2BD4B975" w14:textId="77777777" w:rsidR="00A56B51" w:rsidRDefault="00A56B51" w:rsidP="00A56B51">
      <w:pPr>
        <w:jc w:val="both"/>
        <w:rPr>
          <w:rFonts w:ascii="Calibri" w:hAnsi="Calibri" w:cs="Calibri"/>
          <w:b/>
          <w:bCs/>
          <w:color w:val="C00000"/>
          <w:kern w:val="32"/>
          <w:sz w:val="22"/>
          <w:szCs w:val="22"/>
        </w:rPr>
      </w:pPr>
    </w:p>
    <w:p w14:paraId="01F402A0" w14:textId="77777777" w:rsidR="00625FB8" w:rsidRDefault="00625FB8">
      <w:pPr>
        <w:rPr>
          <w:rFonts w:ascii="Calibri" w:hAnsi="Calibri" w:cs="Calibri"/>
          <w:b/>
          <w:bCs/>
          <w:color w:val="C00000"/>
          <w:kern w:val="32"/>
          <w:sz w:val="22"/>
          <w:szCs w:val="22"/>
        </w:rPr>
      </w:pPr>
      <w:r>
        <w:rPr>
          <w:rFonts w:ascii="Calibri" w:hAnsi="Calibri" w:cs="Calibri"/>
          <w:b/>
          <w:bCs/>
          <w:color w:val="C00000"/>
          <w:kern w:val="32"/>
          <w:sz w:val="22"/>
          <w:szCs w:val="22"/>
        </w:rPr>
        <w:br w:type="page"/>
      </w:r>
    </w:p>
    <w:p w14:paraId="0B018B6D" w14:textId="3A4B9DDD" w:rsidR="009D3152" w:rsidRDefault="00A56B51" w:rsidP="00A56B51">
      <w:pPr>
        <w:jc w:val="both"/>
        <w:rPr>
          <w:rFonts w:ascii="Calibri" w:hAnsi="Calibri" w:cs="Calibri"/>
          <w:b/>
          <w:bCs/>
          <w:color w:val="C00000"/>
          <w:kern w:val="32"/>
          <w:sz w:val="22"/>
          <w:szCs w:val="22"/>
        </w:rPr>
      </w:pPr>
      <w:r>
        <w:rPr>
          <w:rFonts w:ascii="Calibri" w:hAnsi="Calibri" w:cs="Calibri"/>
          <w:b/>
          <w:bCs/>
          <w:color w:val="C00000"/>
          <w:kern w:val="32"/>
          <w:sz w:val="22"/>
          <w:szCs w:val="22"/>
        </w:rPr>
        <w:lastRenderedPageBreak/>
        <w:t>HOW TO APPLY FOR FLEXIBLE WORKING</w:t>
      </w:r>
    </w:p>
    <w:p w14:paraId="1ADB7541" w14:textId="79C3B4A0" w:rsidR="00A56B51" w:rsidRDefault="00A56B51" w:rsidP="00A56B51">
      <w:pPr>
        <w:jc w:val="both"/>
        <w:rPr>
          <w:rFonts w:ascii="Calibri" w:hAnsi="Calibri" w:cs="Calibri"/>
          <w:color w:val="002060"/>
          <w:sz w:val="22"/>
          <w:szCs w:val="22"/>
        </w:rPr>
      </w:pPr>
      <w:r>
        <w:rPr>
          <w:rFonts w:ascii="Calibri" w:hAnsi="Calibri" w:cs="Calibri"/>
          <w:color w:val="002060"/>
          <w:sz w:val="22"/>
          <w:szCs w:val="22"/>
        </w:rPr>
        <w:t xml:space="preserve">Line Manager’s will consider the following points when considering </w:t>
      </w:r>
      <w:r w:rsidR="009D3152">
        <w:rPr>
          <w:rFonts w:ascii="Calibri" w:hAnsi="Calibri" w:cs="Calibri"/>
          <w:color w:val="002060"/>
          <w:sz w:val="22"/>
          <w:szCs w:val="22"/>
        </w:rPr>
        <w:t>flexible working</w:t>
      </w:r>
      <w:r>
        <w:rPr>
          <w:rFonts w:ascii="Calibri" w:hAnsi="Calibri" w:cs="Calibri"/>
          <w:color w:val="002060"/>
          <w:sz w:val="22"/>
          <w:szCs w:val="22"/>
        </w:rPr>
        <w:t xml:space="preserve"> request:</w:t>
      </w:r>
    </w:p>
    <w:p w14:paraId="702DF77B" w14:textId="0FFF709C" w:rsidR="00A56B51" w:rsidRDefault="00A56B51" w:rsidP="00A56B51">
      <w:pPr>
        <w:numPr>
          <w:ilvl w:val="0"/>
          <w:numId w:val="8"/>
        </w:numPr>
        <w:jc w:val="both"/>
        <w:rPr>
          <w:rFonts w:ascii="Calibri" w:hAnsi="Calibri" w:cs="Calibri"/>
          <w:color w:val="002060"/>
          <w:sz w:val="22"/>
          <w:szCs w:val="22"/>
        </w:rPr>
      </w:pPr>
      <w:r>
        <w:rPr>
          <w:rFonts w:ascii="Calibri" w:hAnsi="Calibri" w:cs="Calibri"/>
          <w:color w:val="002060"/>
          <w:sz w:val="22"/>
          <w:szCs w:val="22"/>
        </w:rPr>
        <w:t>Whether the output and quality of work can be clearly monitored and reviewed</w:t>
      </w:r>
      <w:r w:rsidR="00881B95">
        <w:rPr>
          <w:rFonts w:ascii="Calibri" w:hAnsi="Calibri" w:cs="Calibri"/>
          <w:color w:val="002060"/>
          <w:sz w:val="22"/>
          <w:szCs w:val="22"/>
        </w:rPr>
        <w:t>.</w:t>
      </w:r>
    </w:p>
    <w:p w14:paraId="2E7C24B8" w14:textId="558FC725" w:rsidR="00A56B51" w:rsidRDefault="00A56B51" w:rsidP="00A56B51">
      <w:pPr>
        <w:numPr>
          <w:ilvl w:val="0"/>
          <w:numId w:val="8"/>
        </w:numPr>
        <w:jc w:val="both"/>
        <w:rPr>
          <w:rFonts w:ascii="Calibri" w:hAnsi="Calibri" w:cs="Calibri"/>
          <w:color w:val="002060"/>
          <w:sz w:val="22"/>
          <w:szCs w:val="22"/>
        </w:rPr>
      </w:pPr>
      <w:r>
        <w:rPr>
          <w:rFonts w:ascii="Calibri" w:hAnsi="Calibri" w:cs="Calibri"/>
          <w:color w:val="002060"/>
          <w:sz w:val="22"/>
          <w:szCs w:val="22"/>
        </w:rPr>
        <w:t>Whether communication can be effectively carried out</w:t>
      </w:r>
      <w:r w:rsidR="00881B95">
        <w:rPr>
          <w:rFonts w:ascii="Calibri" w:hAnsi="Calibri" w:cs="Calibri"/>
          <w:color w:val="002060"/>
          <w:sz w:val="22"/>
          <w:szCs w:val="22"/>
        </w:rPr>
        <w:t>.</w:t>
      </w:r>
    </w:p>
    <w:p w14:paraId="6B996435" w14:textId="106D6F69" w:rsidR="00A56B51" w:rsidRDefault="00A56B51" w:rsidP="00A56B51">
      <w:pPr>
        <w:numPr>
          <w:ilvl w:val="0"/>
          <w:numId w:val="8"/>
        </w:numPr>
        <w:jc w:val="both"/>
        <w:rPr>
          <w:rFonts w:ascii="Calibri" w:hAnsi="Calibri" w:cs="Calibri"/>
          <w:color w:val="002060"/>
          <w:sz w:val="22"/>
          <w:szCs w:val="22"/>
        </w:rPr>
      </w:pPr>
      <w:r>
        <w:rPr>
          <w:rFonts w:ascii="Calibri" w:hAnsi="Calibri" w:cs="Calibri"/>
          <w:color w:val="002060"/>
          <w:sz w:val="22"/>
          <w:szCs w:val="22"/>
        </w:rPr>
        <w:t xml:space="preserve">Whether absence of the employee from the workplace could inhibit the work of </w:t>
      </w:r>
      <w:r w:rsidR="001F5D7E">
        <w:rPr>
          <w:rFonts w:ascii="Calibri" w:hAnsi="Calibri" w:cs="Calibri"/>
          <w:color w:val="002060"/>
          <w:sz w:val="22"/>
          <w:szCs w:val="22"/>
        </w:rPr>
        <w:t>other</w:t>
      </w:r>
      <w:r w:rsidR="00881B95">
        <w:rPr>
          <w:rFonts w:ascii="Calibri" w:hAnsi="Calibri" w:cs="Calibri"/>
          <w:color w:val="002060"/>
          <w:sz w:val="22"/>
          <w:szCs w:val="22"/>
        </w:rPr>
        <w:t xml:space="preserve"> </w:t>
      </w:r>
      <w:r>
        <w:rPr>
          <w:rFonts w:ascii="Calibri" w:hAnsi="Calibri" w:cs="Calibri"/>
          <w:color w:val="002060"/>
          <w:sz w:val="22"/>
          <w:szCs w:val="22"/>
        </w:rPr>
        <w:t>colleagues</w:t>
      </w:r>
      <w:r w:rsidR="00881B95">
        <w:rPr>
          <w:rFonts w:ascii="Calibri" w:hAnsi="Calibri" w:cs="Calibri"/>
          <w:color w:val="002060"/>
          <w:sz w:val="22"/>
          <w:szCs w:val="22"/>
        </w:rPr>
        <w:t>.</w:t>
      </w:r>
    </w:p>
    <w:p w14:paraId="76A63C63" w14:textId="77777777" w:rsidR="00A56B51" w:rsidRDefault="00A56B51" w:rsidP="00A56B51">
      <w:pPr>
        <w:tabs>
          <w:tab w:val="left" w:pos="360"/>
        </w:tabs>
        <w:jc w:val="both"/>
        <w:rPr>
          <w:rFonts w:ascii="Calibri" w:hAnsi="Calibri" w:cs="Calibri"/>
          <w:color w:val="002060"/>
          <w:sz w:val="22"/>
          <w:szCs w:val="22"/>
        </w:rPr>
      </w:pPr>
    </w:p>
    <w:p w14:paraId="62679AF9" w14:textId="762B0506" w:rsidR="00A56B51" w:rsidRDefault="00A56B51" w:rsidP="00A56B51">
      <w:pPr>
        <w:tabs>
          <w:tab w:val="left" w:pos="360"/>
        </w:tabs>
        <w:jc w:val="both"/>
        <w:rPr>
          <w:rFonts w:ascii="Calibri" w:hAnsi="Calibri" w:cs="Calibri"/>
          <w:color w:val="002060"/>
          <w:sz w:val="22"/>
          <w:szCs w:val="22"/>
        </w:rPr>
      </w:pPr>
      <w:r>
        <w:rPr>
          <w:rFonts w:ascii="Calibri" w:hAnsi="Calibri" w:cs="Calibri"/>
          <w:b/>
          <w:color w:val="C00000"/>
          <w:sz w:val="22"/>
          <w:szCs w:val="22"/>
        </w:rPr>
        <w:t xml:space="preserve">Eligibility and Application: </w:t>
      </w:r>
      <w:r>
        <w:rPr>
          <w:rFonts w:ascii="Calibri" w:hAnsi="Calibri" w:cs="Calibri"/>
          <w:color w:val="002060"/>
          <w:sz w:val="22"/>
          <w:szCs w:val="22"/>
        </w:rPr>
        <w:t>All employees</w:t>
      </w:r>
      <w:r w:rsidR="0083114E">
        <w:rPr>
          <w:rFonts w:ascii="Calibri" w:hAnsi="Calibri" w:cs="Calibri"/>
          <w:color w:val="002060"/>
          <w:sz w:val="22"/>
          <w:szCs w:val="22"/>
        </w:rPr>
        <w:t xml:space="preserve">, from day one of employment, </w:t>
      </w:r>
      <w:r>
        <w:rPr>
          <w:rFonts w:ascii="Calibri" w:hAnsi="Calibri" w:cs="Calibri"/>
          <w:color w:val="002060"/>
          <w:sz w:val="22"/>
          <w:szCs w:val="22"/>
        </w:rPr>
        <w:t xml:space="preserve">are entitled to submit a flexible working application to their managers. </w:t>
      </w:r>
      <w:r w:rsidR="0083114E">
        <w:rPr>
          <w:rFonts w:ascii="Calibri" w:hAnsi="Calibri" w:cs="Calibri"/>
          <w:color w:val="002060"/>
          <w:sz w:val="22"/>
          <w:szCs w:val="22"/>
        </w:rPr>
        <w:t xml:space="preserve"> All employees are able to make two requests in any 12-month period. </w:t>
      </w:r>
      <w:r>
        <w:rPr>
          <w:rFonts w:ascii="Calibri" w:hAnsi="Calibri" w:cs="Calibri"/>
          <w:color w:val="002060"/>
          <w:sz w:val="22"/>
          <w:szCs w:val="22"/>
        </w:rPr>
        <w:t>The application must be submitted in writing and include:</w:t>
      </w:r>
    </w:p>
    <w:p w14:paraId="3BB129C9" w14:textId="4014A9AE" w:rsidR="00A56B51" w:rsidRDefault="00A56B51" w:rsidP="00A56B51">
      <w:pPr>
        <w:numPr>
          <w:ilvl w:val="0"/>
          <w:numId w:val="9"/>
        </w:numPr>
        <w:jc w:val="both"/>
        <w:rPr>
          <w:rFonts w:ascii="Calibri" w:hAnsi="Calibri" w:cs="Calibri"/>
          <w:color w:val="002060"/>
          <w:sz w:val="22"/>
          <w:szCs w:val="22"/>
        </w:rPr>
      </w:pPr>
      <w:r>
        <w:rPr>
          <w:rFonts w:ascii="Calibri" w:hAnsi="Calibri" w:cs="Calibri"/>
          <w:color w:val="002060"/>
          <w:sz w:val="22"/>
          <w:szCs w:val="22"/>
        </w:rPr>
        <w:t>A statement that it is a statutory request for flexible working</w:t>
      </w:r>
      <w:r w:rsidR="00881B95">
        <w:rPr>
          <w:rFonts w:ascii="Calibri" w:hAnsi="Calibri" w:cs="Calibri"/>
          <w:color w:val="002060"/>
          <w:sz w:val="22"/>
          <w:szCs w:val="22"/>
        </w:rPr>
        <w:t>.</w:t>
      </w:r>
    </w:p>
    <w:p w14:paraId="0308F3D0" w14:textId="77777777" w:rsidR="00881B95" w:rsidRDefault="00A56B51" w:rsidP="00A56B51">
      <w:pPr>
        <w:numPr>
          <w:ilvl w:val="0"/>
          <w:numId w:val="9"/>
        </w:numPr>
        <w:jc w:val="both"/>
        <w:rPr>
          <w:rFonts w:ascii="Calibri" w:hAnsi="Calibri" w:cs="Calibri"/>
          <w:color w:val="002060"/>
          <w:sz w:val="22"/>
          <w:szCs w:val="22"/>
        </w:rPr>
      </w:pPr>
      <w:r>
        <w:rPr>
          <w:rFonts w:ascii="Calibri" w:hAnsi="Calibri" w:cs="Calibri"/>
          <w:color w:val="002060"/>
          <w:sz w:val="22"/>
          <w:szCs w:val="22"/>
        </w:rPr>
        <w:t>The type of flexible working change applied for</w:t>
      </w:r>
      <w:r w:rsidR="00881B95">
        <w:rPr>
          <w:rFonts w:ascii="Calibri" w:hAnsi="Calibri" w:cs="Calibri"/>
          <w:color w:val="002060"/>
          <w:sz w:val="22"/>
          <w:szCs w:val="22"/>
        </w:rPr>
        <w:t xml:space="preserve">. </w:t>
      </w:r>
    </w:p>
    <w:p w14:paraId="169CCA01" w14:textId="473882CC" w:rsidR="00A56B51" w:rsidRDefault="00881B95" w:rsidP="00A56B51">
      <w:pPr>
        <w:numPr>
          <w:ilvl w:val="0"/>
          <w:numId w:val="9"/>
        </w:numPr>
        <w:jc w:val="both"/>
        <w:rPr>
          <w:rFonts w:ascii="Calibri" w:hAnsi="Calibri" w:cs="Calibri"/>
          <w:color w:val="002060"/>
          <w:sz w:val="22"/>
          <w:szCs w:val="22"/>
        </w:rPr>
      </w:pPr>
      <w:r>
        <w:rPr>
          <w:rFonts w:ascii="Calibri" w:hAnsi="Calibri" w:cs="Calibri"/>
          <w:color w:val="002060"/>
          <w:sz w:val="22"/>
          <w:szCs w:val="22"/>
        </w:rPr>
        <w:t>T</w:t>
      </w:r>
      <w:r w:rsidR="00A56B51">
        <w:rPr>
          <w:rFonts w:ascii="Calibri" w:hAnsi="Calibri" w:cs="Calibri"/>
          <w:color w:val="002060"/>
          <w:sz w:val="22"/>
          <w:szCs w:val="22"/>
        </w:rPr>
        <w:t>he date on which the proposed change should become effective</w:t>
      </w:r>
      <w:r>
        <w:rPr>
          <w:rFonts w:ascii="Calibri" w:hAnsi="Calibri" w:cs="Calibri"/>
          <w:color w:val="002060"/>
          <w:sz w:val="22"/>
          <w:szCs w:val="22"/>
        </w:rPr>
        <w:t>.</w:t>
      </w:r>
    </w:p>
    <w:p w14:paraId="17FE54DE" w14:textId="5DFEB8AB" w:rsidR="00A56B51" w:rsidRDefault="00A56B51" w:rsidP="00A56B51">
      <w:pPr>
        <w:numPr>
          <w:ilvl w:val="0"/>
          <w:numId w:val="9"/>
        </w:numPr>
        <w:jc w:val="both"/>
        <w:rPr>
          <w:rFonts w:ascii="Calibri" w:hAnsi="Calibri" w:cs="Calibri"/>
          <w:color w:val="002060"/>
          <w:sz w:val="22"/>
          <w:szCs w:val="22"/>
        </w:rPr>
      </w:pPr>
      <w:r>
        <w:rPr>
          <w:rFonts w:ascii="Calibri" w:hAnsi="Calibri" w:cs="Calibri"/>
          <w:color w:val="002060"/>
          <w:sz w:val="22"/>
          <w:szCs w:val="22"/>
        </w:rPr>
        <w:t>Whether the employee has previously made any such request before, and, if so, when</w:t>
      </w:r>
      <w:r w:rsidR="00881B95">
        <w:rPr>
          <w:rFonts w:ascii="Calibri" w:hAnsi="Calibri" w:cs="Calibri"/>
          <w:color w:val="002060"/>
          <w:sz w:val="22"/>
          <w:szCs w:val="22"/>
        </w:rPr>
        <w:t>.</w:t>
      </w:r>
    </w:p>
    <w:p w14:paraId="16E66B2B" w14:textId="77777777" w:rsidR="00A56B51" w:rsidRDefault="00A56B51" w:rsidP="00A56B51">
      <w:pPr>
        <w:tabs>
          <w:tab w:val="left" w:pos="360"/>
        </w:tabs>
        <w:jc w:val="both"/>
        <w:rPr>
          <w:rFonts w:ascii="Calibri" w:hAnsi="Calibri" w:cs="Calibri"/>
          <w:b/>
          <w:color w:val="C00000"/>
          <w:sz w:val="22"/>
          <w:szCs w:val="22"/>
        </w:rPr>
      </w:pPr>
    </w:p>
    <w:p w14:paraId="20AA0287" w14:textId="473B57DB" w:rsidR="00A56B51" w:rsidRDefault="00A56B51" w:rsidP="00A56B51">
      <w:pPr>
        <w:tabs>
          <w:tab w:val="left" w:pos="360"/>
        </w:tabs>
        <w:jc w:val="both"/>
        <w:rPr>
          <w:rFonts w:ascii="Calibri" w:hAnsi="Calibri" w:cs="Calibri"/>
          <w:color w:val="002060"/>
          <w:sz w:val="22"/>
          <w:szCs w:val="22"/>
        </w:rPr>
      </w:pPr>
      <w:r>
        <w:rPr>
          <w:rFonts w:ascii="Calibri" w:hAnsi="Calibri" w:cs="Calibri"/>
          <w:b/>
          <w:color w:val="C00000"/>
          <w:sz w:val="22"/>
          <w:szCs w:val="22"/>
        </w:rPr>
        <w:t xml:space="preserve">Time Frame: </w:t>
      </w:r>
      <w:r>
        <w:rPr>
          <w:rFonts w:ascii="Calibri" w:hAnsi="Calibri" w:cs="Calibri"/>
          <w:color w:val="002060"/>
          <w:sz w:val="22"/>
          <w:szCs w:val="22"/>
        </w:rPr>
        <w:t xml:space="preserve">Within </w:t>
      </w:r>
      <w:r w:rsidR="0083114E">
        <w:rPr>
          <w:rFonts w:ascii="Calibri" w:hAnsi="Calibri" w:cs="Calibri"/>
          <w:color w:val="002060"/>
          <w:sz w:val="22"/>
          <w:szCs w:val="22"/>
        </w:rPr>
        <w:t>1</w:t>
      </w:r>
      <w:r>
        <w:rPr>
          <w:rFonts w:ascii="Calibri" w:hAnsi="Calibri" w:cs="Calibri"/>
          <w:color w:val="002060"/>
          <w:sz w:val="22"/>
          <w:szCs w:val="22"/>
        </w:rPr>
        <w:t xml:space="preserve">5 working days from receipt of the request, the manager must schedule a meeting with the employee to discuss the application. If necessary, after the meeting with the employee, the manager will meet with the flexible working coordinator or human resources to reach a decision regarding the application. </w:t>
      </w:r>
      <w:r w:rsidR="0083114E">
        <w:rPr>
          <w:rFonts w:ascii="Calibri" w:hAnsi="Calibri" w:cs="Calibri"/>
          <w:color w:val="002060"/>
          <w:sz w:val="22"/>
          <w:szCs w:val="22"/>
        </w:rPr>
        <w:t xml:space="preserve">The employer is required to </w:t>
      </w:r>
      <w:r w:rsidR="00FD6013">
        <w:rPr>
          <w:rFonts w:ascii="Calibri" w:hAnsi="Calibri" w:cs="Calibri"/>
          <w:color w:val="002060"/>
          <w:sz w:val="22"/>
          <w:szCs w:val="22"/>
        </w:rPr>
        <w:t>make a decision on the request within two months of receiving it including the appeal process. T</w:t>
      </w:r>
      <w:r>
        <w:rPr>
          <w:rFonts w:ascii="Calibri" w:hAnsi="Calibri" w:cs="Calibri"/>
          <w:color w:val="002060"/>
          <w:sz w:val="22"/>
          <w:szCs w:val="22"/>
        </w:rPr>
        <w:t>he employee will receive a letter which either:</w:t>
      </w:r>
    </w:p>
    <w:p w14:paraId="352FA778" w14:textId="77777777" w:rsidR="00A56B51" w:rsidRDefault="00A56B51" w:rsidP="00A56B51">
      <w:pPr>
        <w:numPr>
          <w:ilvl w:val="0"/>
          <w:numId w:val="10"/>
        </w:numPr>
        <w:tabs>
          <w:tab w:val="left" w:pos="360"/>
        </w:tabs>
        <w:jc w:val="both"/>
        <w:rPr>
          <w:rFonts w:ascii="Calibri" w:hAnsi="Calibri" w:cs="Calibri"/>
          <w:color w:val="002060"/>
          <w:sz w:val="22"/>
          <w:szCs w:val="22"/>
        </w:rPr>
      </w:pPr>
      <w:r>
        <w:rPr>
          <w:rFonts w:ascii="Calibri" w:hAnsi="Calibri" w:cs="Calibri"/>
          <w:color w:val="002060"/>
          <w:sz w:val="22"/>
          <w:szCs w:val="22"/>
        </w:rPr>
        <w:t>Confirms the request has been accepted and details the appropriate arrangements and start date</w:t>
      </w:r>
    </w:p>
    <w:p w14:paraId="003889CE" w14:textId="77777777" w:rsidR="00A56B51" w:rsidRDefault="00A56B51" w:rsidP="00A56B51">
      <w:pPr>
        <w:numPr>
          <w:ilvl w:val="0"/>
          <w:numId w:val="10"/>
        </w:numPr>
        <w:tabs>
          <w:tab w:val="left" w:pos="360"/>
        </w:tabs>
        <w:jc w:val="both"/>
        <w:rPr>
          <w:rFonts w:ascii="Calibri" w:hAnsi="Calibri" w:cs="Calibri"/>
          <w:color w:val="002060"/>
          <w:sz w:val="22"/>
          <w:szCs w:val="22"/>
        </w:rPr>
      </w:pPr>
      <w:r>
        <w:rPr>
          <w:rFonts w:ascii="Calibri" w:hAnsi="Calibri" w:cs="Calibri"/>
          <w:color w:val="002060"/>
          <w:sz w:val="22"/>
          <w:szCs w:val="22"/>
        </w:rPr>
        <w:t>Confirms details of any compromise arrangements that have been agreed to and when they start</w:t>
      </w:r>
    </w:p>
    <w:p w14:paraId="140B43D5" w14:textId="77777777" w:rsidR="00A56B51" w:rsidRDefault="00A56B51" w:rsidP="00A56B51">
      <w:pPr>
        <w:numPr>
          <w:ilvl w:val="0"/>
          <w:numId w:val="10"/>
        </w:numPr>
        <w:tabs>
          <w:tab w:val="left" w:pos="360"/>
        </w:tabs>
        <w:jc w:val="both"/>
        <w:rPr>
          <w:rFonts w:ascii="Calibri" w:hAnsi="Calibri" w:cs="Calibri"/>
          <w:color w:val="002060"/>
          <w:sz w:val="22"/>
          <w:szCs w:val="22"/>
        </w:rPr>
      </w:pPr>
      <w:r>
        <w:rPr>
          <w:rFonts w:ascii="Calibri" w:hAnsi="Calibri" w:cs="Calibri"/>
          <w:color w:val="002060"/>
          <w:sz w:val="22"/>
          <w:szCs w:val="22"/>
        </w:rPr>
        <w:t>Denies the request with a short explanation of reasons</w:t>
      </w:r>
    </w:p>
    <w:p w14:paraId="0F360B5D" w14:textId="77777777" w:rsidR="00A56B51" w:rsidRDefault="00A56B51" w:rsidP="00A56B51">
      <w:pPr>
        <w:numPr>
          <w:ilvl w:val="0"/>
          <w:numId w:val="10"/>
        </w:numPr>
        <w:tabs>
          <w:tab w:val="left" w:pos="360"/>
        </w:tabs>
        <w:jc w:val="both"/>
        <w:rPr>
          <w:rFonts w:ascii="Calibri" w:hAnsi="Calibri" w:cs="Calibri"/>
          <w:color w:val="002060"/>
          <w:sz w:val="22"/>
          <w:szCs w:val="22"/>
        </w:rPr>
      </w:pPr>
      <w:r>
        <w:rPr>
          <w:rFonts w:ascii="Calibri" w:hAnsi="Calibri" w:cs="Calibri"/>
          <w:color w:val="002060"/>
          <w:sz w:val="22"/>
          <w:szCs w:val="22"/>
        </w:rPr>
        <w:t>Also included in the letter will be the appeals procedure and time frame</w:t>
      </w:r>
    </w:p>
    <w:p w14:paraId="275EAD7C" w14:textId="77777777" w:rsidR="00A56B51" w:rsidRDefault="00A56B51" w:rsidP="00A56B51">
      <w:pPr>
        <w:tabs>
          <w:tab w:val="left" w:pos="360"/>
        </w:tabs>
        <w:jc w:val="both"/>
        <w:rPr>
          <w:rFonts w:ascii="Calibri" w:hAnsi="Calibri" w:cs="Calibri"/>
          <w:b/>
          <w:color w:val="C00000"/>
          <w:sz w:val="22"/>
          <w:szCs w:val="22"/>
        </w:rPr>
      </w:pPr>
    </w:p>
    <w:p w14:paraId="2E62B3DA" w14:textId="77777777" w:rsidR="00621289" w:rsidRDefault="00621289" w:rsidP="00621289">
      <w:pPr>
        <w:jc w:val="both"/>
        <w:rPr>
          <w:rFonts w:ascii="Calibri" w:hAnsi="Calibri" w:cs="Calibri"/>
          <w:color w:val="002060"/>
          <w:sz w:val="22"/>
          <w:szCs w:val="22"/>
        </w:rPr>
      </w:pPr>
      <w:r>
        <w:rPr>
          <w:rFonts w:ascii="Calibri" w:hAnsi="Calibri" w:cs="Calibri"/>
          <w:b/>
          <w:bCs/>
          <w:color w:val="C00000"/>
          <w:sz w:val="22"/>
          <w:szCs w:val="22"/>
        </w:rPr>
        <w:t>Trial Period:</w:t>
      </w:r>
      <w:r>
        <w:rPr>
          <w:rFonts w:ascii="Calibri" w:hAnsi="Calibri" w:cs="Calibri"/>
          <w:color w:val="002060"/>
          <w:sz w:val="22"/>
          <w:szCs w:val="22"/>
        </w:rPr>
        <w:t xml:space="preserve"> Once an arrangement is agreed upon, an initial trial period of 3 months will begin, and at the end of a successful trial period.  For homeworking agreement will be reviewed annually.  </w:t>
      </w:r>
    </w:p>
    <w:p w14:paraId="43BC6B07" w14:textId="77777777" w:rsidR="00621289" w:rsidRDefault="00621289" w:rsidP="00A56B51">
      <w:pPr>
        <w:tabs>
          <w:tab w:val="left" w:pos="360"/>
        </w:tabs>
        <w:jc w:val="both"/>
        <w:rPr>
          <w:rFonts w:ascii="Calibri" w:hAnsi="Calibri" w:cs="Calibri"/>
          <w:b/>
          <w:color w:val="C00000"/>
          <w:sz w:val="22"/>
          <w:szCs w:val="22"/>
        </w:rPr>
      </w:pPr>
    </w:p>
    <w:p w14:paraId="76322AA4" w14:textId="1B683D1F" w:rsidR="00A56B51" w:rsidRDefault="00A56B51" w:rsidP="00A56B51">
      <w:pPr>
        <w:tabs>
          <w:tab w:val="left" w:pos="360"/>
        </w:tabs>
        <w:jc w:val="both"/>
        <w:rPr>
          <w:rFonts w:ascii="Calibri" w:hAnsi="Calibri" w:cs="Calibri"/>
          <w:color w:val="002060"/>
          <w:sz w:val="22"/>
          <w:szCs w:val="22"/>
        </w:rPr>
      </w:pPr>
      <w:r>
        <w:rPr>
          <w:rFonts w:ascii="Calibri" w:hAnsi="Calibri" w:cs="Calibri"/>
          <w:b/>
          <w:color w:val="C00000"/>
          <w:sz w:val="22"/>
          <w:szCs w:val="22"/>
        </w:rPr>
        <w:t xml:space="preserve">Decision Criteria: </w:t>
      </w:r>
      <w:r>
        <w:rPr>
          <w:rFonts w:ascii="Calibri" w:hAnsi="Calibri" w:cs="Calibri"/>
          <w:color w:val="002060"/>
          <w:sz w:val="22"/>
          <w:szCs w:val="22"/>
        </w:rPr>
        <w:t xml:space="preserve">If the flexible working request is rejected, it must be based on one of the following grounds (as set out in </w:t>
      </w:r>
      <w:r w:rsidR="0083114E">
        <w:rPr>
          <w:rFonts w:ascii="Calibri" w:hAnsi="Calibri" w:cs="Calibri"/>
          <w:color w:val="002060"/>
          <w:sz w:val="22"/>
          <w:szCs w:val="22"/>
        </w:rPr>
        <w:t>the Employment Relations (Flexible Working) Act 2023</w:t>
      </w:r>
      <w:r>
        <w:rPr>
          <w:rFonts w:ascii="Calibri" w:hAnsi="Calibri" w:cs="Calibri"/>
          <w:color w:val="002060"/>
          <w:sz w:val="22"/>
          <w:szCs w:val="22"/>
        </w:rPr>
        <w:t>):</w:t>
      </w:r>
    </w:p>
    <w:p w14:paraId="1A3FABD5"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 xml:space="preserve">Extra costs that will damage the business </w:t>
      </w:r>
    </w:p>
    <w:p w14:paraId="17AFD622"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The work cannot be reorganised among other existing staff .</w:t>
      </w:r>
    </w:p>
    <w:p w14:paraId="4FB6A254"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Inability to recruit additional staff</w:t>
      </w:r>
    </w:p>
    <w:p w14:paraId="2C7E5166"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Flexible working will affect quality and performance</w:t>
      </w:r>
    </w:p>
    <w:p w14:paraId="05058A94"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The business will not be able to meet customer demand</w:t>
      </w:r>
    </w:p>
    <w:p w14:paraId="40A1FF0C"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 xml:space="preserve">There is a lack of work to do during the proposed working times </w:t>
      </w:r>
    </w:p>
    <w:p w14:paraId="21C23A71" w14:textId="77777777" w:rsidR="00625FB8" w:rsidRDefault="00625FB8" w:rsidP="00625FB8">
      <w:pPr>
        <w:numPr>
          <w:ilvl w:val="0"/>
          <w:numId w:val="11"/>
        </w:numPr>
        <w:tabs>
          <w:tab w:val="left" w:pos="360"/>
        </w:tabs>
        <w:jc w:val="both"/>
        <w:rPr>
          <w:rFonts w:ascii="Calibri" w:hAnsi="Calibri" w:cs="Calibri"/>
          <w:color w:val="002060"/>
          <w:sz w:val="22"/>
          <w:szCs w:val="22"/>
        </w:rPr>
      </w:pPr>
      <w:r>
        <w:rPr>
          <w:rFonts w:ascii="Calibri" w:hAnsi="Calibri" w:cs="Calibri"/>
          <w:color w:val="002060"/>
          <w:sz w:val="22"/>
          <w:szCs w:val="22"/>
        </w:rPr>
        <w:t xml:space="preserve">The business is planning changes to the workforce </w:t>
      </w:r>
    </w:p>
    <w:p w14:paraId="64528A0E" w14:textId="77777777" w:rsidR="00625FB8" w:rsidRDefault="00625FB8" w:rsidP="00A56B51">
      <w:pPr>
        <w:tabs>
          <w:tab w:val="left" w:pos="360"/>
        </w:tabs>
        <w:jc w:val="both"/>
        <w:rPr>
          <w:rFonts w:ascii="Calibri" w:hAnsi="Calibri" w:cs="Calibri"/>
          <w:color w:val="002060"/>
          <w:sz w:val="22"/>
          <w:szCs w:val="22"/>
        </w:rPr>
      </w:pPr>
    </w:p>
    <w:p w14:paraId="6EB2827D" w14:textId="2465DAFB" w:rsidR="00A56B51" w:rsidRDefault="00625FB8" w:rsidP="00A56B51">
      <w:pPr>
        <w:jc w:val="both"/>
        <w:rPr>
          <w:rFonts w:ascii="Calibri" w:hAnsi="Calibri" w:cs="Calibri"/>
          <w:color w:val="002060"/>
          <w:sz w:val="22"/>
          <w:szCs w:val="22"/>
        </w:rPr>
      </w:pPr>
      <w:bookmarkStart w:id="2" w:name="OLE_LINK1"/>
      <w:r w:rsidRPr="00625FB8">
        <w:rPr>
          <w:rFonts w:ascii="Calibri" w:hAnsi="Calibri" w:cs="Calibri"/>
          <w:b/>
          <w:bCs/>
          <w:color w:val="C00000"/>
          <w:sz w:val="22"/>
          <w:szCs w:val="22"/>
        </w:rPr>
        <w:t>Equality and Diversity:</w:t>
      </w:r>
      <w:r w:rsidRPr="00625FB8">
        <w:rPr>
          <w:rFonts w:ascii="Calibri" w:hAnsi="Calibri" w:cs="Calibri"/>
          <w:color w:val="C00000"/>
          <w:sz w:val="22"/>
          <w:szCs w:val="22"/>
        </w:rPr>
        <w:t xml:space="preserve"> </w:t>
      </w:r>
      <w:r w:rsidR="0083114E" w:rsidRPr="0083114E">
        <w:rPr>
          <w:rFonts w:ascii="Calibri" w:hAnsi="Calibri" w:cs="Calibri"/>
          <w:color w:val="002060"/>
          <w:sz w:val="22"/>
          <w:szCs w:val="22"/>
        </w:rPr>
        <w:t>All requests will be considered in accordance with McSence Group’s Equality and Diversity policy</w:t>
      </w:r>
    </w:p>
    <w:p w14:paraId="3145E565" w14:textId="77777777" w:rsidR="0083114E" w:rsidRDefault="0083114E" w:rsidP="00A56B51">
      <w:pPr>
        <w:jc w:val="both"/>
        <w:rPr>
          <w:rFonts w:ascii="Calibri" w:hAnsi="Calibri" w:cs="Calibri"/>
          <w:b/>
          <w:bCs/>
          <w:color w:val="C00000"/>
          <w:sz w:val="22"/>
          <w:szCs w:val="22"/>
        </w:rPr>
      </w:pPr>
    </w:p>
    <w:p w14:paraId="48AF3A23" w14:textId="6856803D" w:rsidR="00A56B51" w:rsidRDefault="00A56B51" w:rsidP="009D3152">
      <w:pPr>
        <w:tabs>
          <w:tab w:val="left" w:pos="360"/>
        </w:tabs>
        <w:jc w:val="both"/>
        <w:rPr>
          <w:rFonts w:ascii="Calibri" w:hAnsi="Calibri" w:cs="Calibri"/>
          <w:color w:val="002060"/>
          <w:sz w:val="22"/>
          <w:szCs w:val="22"/>
        </w:rPr>
      </w:pPr>
      <w:r>
        <w:rPr>
          <w:rFonts w:ascii="Calibri" w:hAnsi="Calibri" w:cs="Calibri"/>
          <w:b/>
          <w:color w:val="C00000"/>
          <w:sz w:val="22"/>
          <w:szCs w:val="22"/>
        </w:rPr>
        <w:t xml:space="preserve">Appeals Procedure: </w:t>
      </w:r>
      <w:r>
        <w:rPr>
          <w:rFonts w:ascii="Calibri" w:hAnsi="Calibri" w:cs="Calibri"/>
          <w:color w:val="002060"/>
          <w:sz w:val="22"/>
          <w:szCs w:val="22"/>
        </w:rPr>
        <w:t xml:space="preserve">Where a request is denied and the employee would like to appeal, the employee has 10 working day to file an appeal. This process will also be outlined in the denial letter. To formally make an appeal, the employee must make an appeal request in writing, stating reasons for the appeal, and submit it to </w:t>
      </w:r>
      <w:r w:rsidR="009D3152">
        <w:rPr>
          <w:rFonts w:ascii="Calibri" w:hAnsi="Calibri" w:cs="Calibri"/>
          <w:color w:val="002060"/>
          <w:sz w:val="22"/>
          <w:szCs w:val="22"/>
        </w:rPr>
        <w:t xml:space="preserve">the senior management team. </w:t>
      </w:r>
      <w:r>
        <w:rPr>
          <w:rFonts w:ascii="Calibri" w:hAnsi="Calibri" w:cs="Calibri"/>
          <w:color w:val="002060"/>
          <w:sz w:val="22"/>
          <w:szCs w:val="22"/>
        </w:rPr>
        <w:t xml:space="preserve">Within 10 working days of receipt of the appeal notification, an appeal hearing will be arranged with a panel consisting of the </w:t>
      </w:r>
      <w:r w:rsidR="009D3152">
        <w:rPr>
          <w:rFonts w:ascii="Calibri" w:hAnsi="Calibri" w:cs="Calibri"/>
          <w:color w:val="002060"/>
          <w:sz w:val="22"/>
          <w:szCs w:val="22"/>
        </w:rPr>
        <w:t>line manager</w:t>
      </w:r>
      <w:r>
        <w:rPr>
          <w:rFonts w:ascii="Calibri" w:hAnsi="Calibri" w:cs="Calibri"/>
          <w:color w:val="002060"/>
          <w:sz w:val="22"/>
          <w:szCs w:val="22"/>
        </w:rPr>
        <w:t xml:space="preserve"> and a </w:t>
      </w:r>
      <w:r w:rsidR="005D7C57">
        <w:rPr>
          <w:rFonts w:ascii="Calibri" w:hAnsi="Calibri" w:cs="Calibri"/>
          <w:color w:val="002060"/>
          <w:sz w:val="22"/>
          <w:szCs w:val="22"/>
        </w:rPr>
        <w:t xml:space="preserve">member of the </w:t>
      </w:r>
      <w:r>
        <w:rPr>
          <w:rFonts w:ascii="Calibri" w:hAnsi="Calibri" w:cs="Calibri"/>
          <w:color w:val="002060"/>
          <w:sz w:val="22"/>
          <w:szCs w:val="22"/>
        </w:rPr>
        <w:t>senior manage</w:t>
      </w:r>
      <w:r w:rsidR="009D3152">
        <w:rPr>
          <w:rFonts w:ascii="Calibri" w:hAnsi="Calibri" w:cs="Calibri"/>
          <w:color w:val="002060"/>
          <w:sz w:val="22"/>
          <w:szCs w:val="22"/>
        </w:rPr>
        <w:t>ment team</w:t>
      </w:r>
      <w:r>
        <w:rPr>
          <w:rFonts w:ascii="Calibri" w:hAnsi="Calibri" w:cs="Calibri"/>
          <w:color w:val="002060"/>
          <w:sz w:val="22"/>
          <w:szCs w:val="22"/>
        </w:rPr>
        <w:t xml:space="preserve">. The previous decision-making manager must also be in attendance. The employee has the right to attend the hearing and be accompanied by a </w:t>
      </w:r>
      <w:r w:rsidR="005D7C57">
        <w:rPr>
          <w:rFonts w:ascii="Calibri" w:hAnsi="Calibri" w:cs="Calibri"/>
          <w:color w:val="002060"/>
          <w:sz w:val="22"/>
          <w:szCs w:val="22"/>
        </w:rPr>
        <w:t>colleague</w:t>
      </w:r>
      <w:r>
        <w:rPr>
          <w:rFonts w:ascii="Calibri" w:hAnsi="Calibri" w:cs="Calibri"/>
          <w:color w:val="002060"/>
          <w:sz w:val="22"/>
          <w:szCs w:val="22"/>
        </w:rPr>
        <w:t>, trade union representative or other representative.</w:t>
      </w:r>
      <w:r w:rsidR="009D3152">
        <w:rPr>
          <w:rFonts w:ascii="Calibri" w:hAnsi="Calibri" w:cs="Calibri"/>
          <w:color w:val="002060"/>
          <w:sz w:val="22"/>
          <w:szCs w:val="22"/>
        </w:rPr>
        <w:t xml:space="preserve"> </w:t>
      </w:r>
      <w:r>
        <w:rPr>
          <w:rFonts w:ascii="Calibri" w:hAnsi="Calibri" w:cs="Calibri"/>
          <w:color w:val="002060"/>
          <w:sz w:val="22"/>
          <w:szCs w:val="22"/>
        </w:rPr>
        <w:t>Within 5 working days of the hearing, McSence Group will write a letter to inform the employee about the outcome of the appeal. The letter will also set out responses to any points that were raised in the appeal. This decision is final.</w:t>
      </w:r>
    </w:p>
    <w:p w14:paraId="4DDBBCED" w14:textId="4E4297CB" w:rsidR="004309C1" w:rsidRPr="00FF1663" w:rsidRDefault="005C3C72" w:rsidP="004309C1">
      <w:pPr>
        <w:pStyle w:val="ListParagraph"/>
        <w:autoSpaceDE w:val="0"/>
        <w:autoSpaceDN w:val="0"/>
        <w:adjustRightInd w:val="0"/>
        <w:ind w:left="0"/>
        <w:jc w:val="both"/>
        <w:rPr>
          <w:rFonts w:cs="Calibri"/>
          <w:b/>
          <w:color w:val="FFFFFF" w:themeColor="background1"/>
          <w:sz w:val="22"/>
          <w:szCs w:val="22"/>
        </w:rPr>
      </w:pPr>
      <w:bookmarkStart w:id="3" w:name="_Hlk54293678"/>
      <w:bookmarkEnd w:id="1"/>
      <w:bookmarkEnd w:id="2"/>
      <w:r w:rsidRPr="00FF1663">
        <w:rPr>
          <w:rStyle w:val="EndnoteReference"/>
          <w:rFonts w:cs="Calibri"/>
          <w:b/>
          <w:color w:val="FFFFFF" w:themeColor="background1"/>
          <w:sz w:val="22"/>
          <w:szCs w:val="22"/>
        </w:rPr>
        <w:endnoteReference w:id="1"/>
      </w:r>
      <w:bookmarkEnd w:id="3"/>
    </w:p>
    <w:sectPr w:rsidR="004309C1" w:rsidRPr="00FF1663" w:rsidSect="00B7433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BAF4" w14:textId="77777777" w:rsidR="006A1A04" w:rsidRDefault="006A1A04" w:rsidP="00A62DCC">
      <w:r>
        <w:separator/>
      </w:r>
    </w:p>
  </w:endnote>
  <w:endnote w:type="continuationSeparator" w:id="0">
    <w:p w14:paraId="139BC635" w14:textId="77777777" w:rsidR="006A1A04" w:rsidRDefault="006A1A04" w:rsidP="00A62DCC">
      <w:r>
        <w:continuationSeparator/>
      </w:r>
    </w:p>
  </w:endnote>
  <w:endnote w:id="1">
    <w:p w14:paraId="6EC59C92" w14:textId="77777777" w:rsidR="00C36F5C" w:rsidRDefault="00C36F5C" w:rsidP="00C36F5C">
      <w:pPr>
        <w:rPr>
          <w:rFonts w:ascii="Calibri" w:hAnsi="Calibri" w:cs="Calibri"/>
          <w:sz w:val="22"/>
          <w:szCs w:val="22"/>
        </w:rPr>
      </w:pPr>
      <w:r>
        <w:rPr>
          <w:rFonts w:ascii="Calibri" w:hAnsi="Calibri" w:cs="Calibri"/>
          <w:b/>
          <w:color w:val="002060"/>
          <w:sz w:val="22"/>
          <w:szCs w:val="22"/>
        </w:rPr>
        <w:t>Company Intranet – Staff Zone:</w:t>
      </w:r>
      <w:r>
        <w:rPr>
          <w:rFonts w:ascii="Calibri" w:hAnsi="Calibri" w:cs="Calibri"/>
          <w:color w:val="002060"/>
          <w:sz w:val="22"/>
          <w:szCs w:val="22"/>
        </w:rPr>
        <w:t xml:space="preserve"> </w:t>
      </w:r>
      <w:r>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1" w:history="1">
        <w:r w:rsidRPr="00C36F5C">
          <w:rPr>
            <w:rStyle w:val="Hyperlink"/>
            <w:rFonts w:ascii="Calibri" w:hAnsi="Calibri" w:cs="Calibri"/>
            <w:sz w:val="22"/>
            <w:szCs w:val="22"/>
          </w:rPr>
          <w:t>Login | McSence</w:t>
        </w:r>
      </w:hyperlink>
    </w:p>
    <w:p w14:paraId="61A86AE9" w14:textId="151A5BFE" w:rsidR="00973597" w:rsidRDefault="00973597" w:rsidP="005C3C72">
      <w:pPr>
        <w:rPr>
          <w:rFonts w:ascii="Calibri" w:hAnsi="Calibri" w:cs="Calibri"/>
          <w:sz w:val="22"/>
          <w:szCs w:val="22"/>
        </w:rPr>
      </w:pPr>
    </w:p>
    <w:p w14:paraId="2F47CF9B" w14:textId="6FE46C3F" w:rsidR="00973597" w:rsidRPr="00246DBF" w:rsidRDefault="00973597" w:rsidP="00973597">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 Policy may result in Disciplinary proceedings.</w:t>
      </w:r>
    </w:p>
    <w:p w14:paraId="1B825886" w14:textId="46A5A427" w:rsidR="005C3C72" w:rsidRDefault="00B50C0D" w:rsidP="005C3C72">
      <w:pPr>
        <w:pStyle w:val="ListParagraph"/>
        <w:autoSpaceDE w:val="0"/>
        <w:autoSpaceDN w:val="0"/>
        <w:adjustRightInd w:val="0"/>
        <w:ind w:left="0"/>
        <w:jc w:val="both"/>
        <w:rPr>
          <w:rFonts w:cs="Calibri"/>
          <w:color w:val="002060"/>
          <w:sz w:val="22"/>
          <w:szCs w:val="22"/>
        </w:rPr>
      </w:pPr>
      <w:r>
        <w:rPr>
          <w:rFonts w:cs="Calibri"/>
          <w:noProof/>
          <w:color w:val="002060"/>
          <w:sz w:val="22"/>
          <w:szCs w:val="22"/>
        </w:rPr>
        <w:drawing>
          <wp:inline distT="0" distB="0" distL="0" distR="0" wp14:anchorId="0D5BE91B" wp14:editId="01D0E9CA">
            <wp:extent cx="2560320" cy="7315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320" cy="731520"/>
                    </a:xfrm>
                    <a:prstGeom prst="rect">
                      <a:avLst/>
                    </a:prstGeom>
                    <a:noFill/>
                    <a:ln>
                      <a:noFill/>
                    </a:ln>
                  </pic:spPr>
                </pic:pic>
              </a:graphicData>
            </a:graphic>
          </wp:inline>
        </w:drawing>
      </w:r>
    </w:p>
    <w:p w14:paraId="728ABD28" w14:textId="77777777" w:rsidR="005C3C72" w:rsidRPr="00C42006" w:rsidRDefault="005C3C72" w:rsidP="005C3C72">
      <w:pPr>
        <w:pStyle w:val="ListParagraph"/>
        <w:autoSpaceDE w:val="0"/>
        <w:autoSpaceDN w:val="0"/>
        <w:adjustRightInd w:val="0"/>
        <w:spacing w:before="240"/>
        <w:ind w:left="0"/>
        <w:jc w:val="both"/>
        <w:rPr>
          <w:rFonts w:cs="Calibri"/>
          <w:i/>
          <w:iCs/>
          <w:color w:val="C00000"/>
          <w:sz w:val="22"/>
          <w:szCs w:val="22"/>
        </w:rPr>
      </w:pPr>
      <w:r w:rsidRPr="00C42006">
        <w:rPr>
          <w:rFonts w:cs="Calibri"/>
          <w:i/>
          <w:iCs/>
          <w:color w:val="C00000"/>
          <w:sz w:val="22"/>
          <w:szCs w:val="22"/>
        </w:rPr>
        <w:t>McSence Group Signatory:</w:t>
      </w:r>
      <w:r>
        <w:rPr>
          <w:rFonts w:cs="Calibri"/>
          <w:i/>
          <w:iCs/>
          <w:color w:val="C00000"/>
          <w:sz w:val="22"/>
          <w:szCs w:val="22"/>
        </w:rPr>
        <w:t xml:space="preserve"> </w:t>
      </w:r>
    </w:p>
    <w:p w14:paraId="0BA4C00A" w14:textId="77777777" w:rsidR="0021592E" w:rsidRDefault="0021592E" w:rsidP="0021592E">
      <w:pPr>
        <w:pStyle w:val="ListParagraph"/>
        <w:autoSpaceDE w:val="0"/>
        <w:autoSpaceDN w:val="0"/>
        <w:adjustRightInd w:val="0"/>
        <w:ind w:left="0"/>
        <w:jc w:val="both"/>
        <w:rPr>
          <w:rFonts w:cs="Calibri"/>
          <w:b/>
          <w:color w:val="002060"/>
          <w:sz w:val="22"/>
          <w:szCs w:val="22"/>
        </w:rPr>
      </w:pPr>
      <w:r>
        <w:rPr>
          <w:rFonts w:cs="Calibri"/>
          <w:b/>
          <w:color w:val="002060"/>
          <w:sz w:val="22"/>
          <w:szCs w:val="22"/>
        </w:rPr>
        <w:t xml:space="preserve">David Maxwell </w:t>
      </w:r>
      <w:r>
        <w:rPr>
          <w:rFonts w:cs="Calibri"/>
          <w:b/>
          <w:color w:val="C00000"/>
          <w:sz w:val="22"/>
          <w:szCs w:val="22"/>
        </w:rPr>
        <w:t>|</w:t>
      </w:r>
      <w:r>
        <w:rPr>
          <w:rFonts w:cs="Calibri"/>
          <w:b/>
          <w:color w:val="002060"/>
          <w:sz w:val="22"/>
          <w:szCs w:val="22"/>
        </w:rPr>
        <w:t xml:space="preserve"> Chief Executive </w:t>
      </w:r>
    </w:p>
    <w:p w14:paraId="4A67EB04" w14:textId="77777777" w:rsidR="0021592E" w:rsidRDefault="0021592E" w:rsidP="0021592E">
      <w:pPr>
        <w:pStyle w:val="ListParagraph"/>
        <w:autoSpaceDE w:val="0"/>
        <w:autoSpaceDN w:val="0"/>
        <w:adjustRightInd w:val="0"/>
        <w:ind w:left="0"/>
        <w:jc w:val="both"/>
        <w:rPr>
          <w:rFonts w:cs="Calibri"/>
          <w:b/>
          <w:color w:val="002060"/>
          <w:sz w:val="22"/>
          <w:szCs w:val="22"/>
        </w:rPr>
      </w:pPr>
      <w:r>
        <w:rPr>
          <w:rFonts w:cs="Calibri"/>
          <w:b/>
          <w:color w:val="002060"/>
          <w:sz w:val="22"/>
          <w:szCs w:val="22"/>
        </w:rPr>
        <w:t>McSence Group</w:t>
      </w:r>
      <w:r>
        <w:rPr>
          <w:rFonts w:eastAsia="Calibri" w:cs="Calibri"/>
          <w:i/>
          <w:iCs/>
          <w:color w:val="C00000"/>
          <w:sz w:val="22"/>
          <w:szCs w:val="22"/>
        </w:rPr>
        <w:t xml:space="preserve"> - McSence Communication Ltd, McSence Ltd, McSence Services Ltd &amp; McSence Workspace Ltd</w:t>
      </w:r>
    </w:p>
    <w:p w14:paraId="0FAFD8D0" w14:textId="77777777" w:rsidR="0021592E" w:rsidRPr="00FD044C" w:rsidRDefault="0021592E" w:rsidP="0021592E">
      <w:pPr>
        <w:pStyle w:val="ListParagraph"/>
        <w:autoSpaceDE w:val="0"/>
        <w:autoSpaceDN w:val="0"/>
        <w:adjustRightInd w:val="0"/>
        <w:spacing w:after="240"/>
        <w:ind w:left="0"/>
        <w:jc w:val="both"/>
        <w:rPr>
          <w:rFonts w:cs="Calibri"/>
          <w:bCs/>
          <w:color w:val="0070C0"/>
          <w:sz w:val="22"/>
          <w:szCs w:val="22"/>
          <w:u w:val="single"/>
          <w:lang w:val="it-IT"/>
        </w:rPr>
      </w:pPr>
      <w:r w:rsidRPr="00FD044C">
        <w:rPr>
          <w:rFonts w:cs="Calibri"/>
          <w:b/>
          <w:color w:val="C00000"/>
          <w:sz w:val="22"/>
          <w:szCs w:val="22"/>
          <w:lang w:val="it-IT"/>
        </w:rPr>
        <w:t>T:</w:t>
      </w:r>
      <w:r w:rsidRPr="00FD044C">
        <w:rPr>
          <w:rFonts w:cs="Calibri"/>
          <w:b/>
          <w:color w:val="002060"/>
          <w:sz w:val="22"/>
          <w:szCs w:val="22"/>
          <w:lang w:val="it-IT"/>
        </w:rPr>
        <w:t xml:space="preserve"> 0131 454 1500</w:t>
      </w:r>
      <w:r w:rsidRPr="00FD044C">
        <w:rPr>
          <w:rFonts w:cs="Calibri"/>
          <w:bCs/>
          <w:color w:val="002060"/>
          <w:sz w:val="22"/>
          <w:szCs w:val="22"/>
          <w:lang w:val="it-IT"/>
        </w:rPr>
        <w:t xml:space="preserve"> </w:t>
      </w:r>
      <w:r w:rsidRPr="00FD044C">
        <w:rPr>
          <w:rFonts w:cs="Calibri"/>
          <w:b/>
          <w:color w:val="C00000"/>
          <w:sz w:val="22"/>
          <w:szCs w:val="22"/>
          <w:lang w:val="it-IT"/>
        </w:rPr>
        <w:t>|</w:t>
      </w:r>
      <w:r w:rsidRPr="00FD044C">
        <w:rPr>
          <w:rFonts w:cs="Calibri"/>
          <w:b/>
          <w:color w:val="002060"/>
          <w:sz w:val="22"/>
          <w:szCs w:val="22"/>
          <w:lang w:val="it-IT"/>
        </w:rPr>
        <w:t xml:space="preserve"> </w:t>
      </w:r>
      <w:r w:rsidRPr="00FD044C">
        <w:rPr>
          <w:rFonts w:cs="Calibri"/>
          <w:b/>
          <w:color w:val="C00000"/>
          <w:sz w:val="22"/>
          <w:szCs w:val="22"/>
          <w:lang w:val="it-IT"/>
        </w:rPr>
        <w:t>E:</w:t>
      </w:r>
      <w:r w:rsidRPr="00FD044C">
        <w:rPr>
          <w:rFonts w:cs="Calibri"/>
          <w:b/>
          <w:color w:val="002060"/>
          <w:sz w:val="22"/>
          <w:szCs w:val="22"/>
          <w:lang w:val="it-IT"/>
        </w:rPr>
        <w:t xml:space="preserve"> </w:t>
      </w:r>
      <w:hyperlink r:id="rId3" w:history="1">
        <w:r w:rsidRPr="00FD044C">
          <w:rPr>
            <w:rStyle w:val="Hyperlink"/>
            <w:rFonts w:cs="Calibri"/>
            <w:bCs/>
            <w:color w:val="0070C0"/>
            <w:sz w:val="22"/>
            <w:szCs w:val="22"/>
            <w:lang w:val="it-IT"/>
          </w:rPr>
          <w:t>mail@mcsence.co.uk</w:t>
        </w:r>
      </w:hyperlink>
      <w:r w:rsidRPr="00FD044C">
        <w:rPr>
          <w:rFonts w:cs="Calibri"/>
          <w:bCs/>
          <w:color w:val="002060"/>
          <w:sz w:val="22"/>
          <w:szCs w:val="22"/>
          <w:lang w:val="it-IT"/>
        </w:rPr>
        <w:t xml:space="preserve"> </w:t>
      </w:r>
      <w:r w:rsidRPr="00FD044C">
        <w:rPr>
          <w:rFonts w:cs="Calibri"/>
          <w:b/>
          <w:color w:val="C00000"/>
          <w:sz w:val="22"/>
          <w:szCs w:val="22"/>
          <w:lang w:val="it-IT"/>
        </w:rPr>
        <w:t>|</w:t>
      </w:r>
      <w:r w:rsidRPr="00FD044C">
        <w:rPr>
          <w:rFonts w:cs="Calibri"/>
          <w:b/>
          <w:color w:val="002060"/>
          <w:sz w:val="22"/>
          <w:szCs w:val="22"/>
          <w:lang w:val="it-IT"/>
        </w:rPr>
        <w:t xml:space="preserve"> </w:t>
      </w:r>
      <w:r w:rsidRPr="00FD044C">
        <w:rPr>
          <w:rFonts w:cs="Calibri"/>
          <w:b/>
          <w:color w:val="C00000"/>
          <w:sz w:val="22"/>
          <w:szCs w:val="22"/>
          <w:lang w:val="it-IT"/>
        </w:rPr>
        <w:t>W:</w:t>
      </w:r>
      <w:r w:rsidRPr="00FD044C">
        <w:rPr>
          <w:rFonts w:cs="Calibri"/>
          <w:bCs/>
          <w:color w:val="002060"/>
          <w:sz w:val="22"/>
          <w:szCs w:val="22"/>
          <w:lang w:val="it-IT"/>
        </w:rPr>
        <w:t xml:space="preserve"> </w:t>
      </w:r>
      <w:hyperlink r:id="rId4" w:history="1">
        <w:r w:rsidRPr="00FD044C">
          <w:rPr>
            <w:rStyle w:val="Hyperlink"/>
            <w:rFonts w:cs="Calibri"/>
            <w:bCs/>
            <w:color w:val="0070C0"/>
            <w:sz w:val="22"/>
            <w:szCs w:val="22"/>
            <w:lang w:val="it-IT"/>
          </w:rPr>
          <w:t>www.mcsence.co.uk</w:t>
        </w:r>
      </w:hyperlink>
      <w:r w:rsidRPr="00FD044C">
        <w:rPr>
          <w:rFonts w:cs="Calibri"/>
          <w:bCs/>
          <w:color w:val="002060"/>
          <w:sz w:val="22"/>
          <w:szCs w:val="22"/>
          <w:lang w:val="it-IT"/>
        </w:rPr>
        <w:t xml:space="preserve"> </w:t>
      </w:r>
      <w:r w:rsidRPr="00FD044C">
        <w:rPr>
          <w:rFonts w:cs="Calibri"/>
          <w:b/>
          <w:color w:val="C00000"/>
          <w:sz w:val="22"/>
          <w:szCs w:val="22"/>
          <w:lang w:val="it-IT"/>
        </w:rPr>
        <w:t>| FB:</w:t>
      </w:r>
      <w:r w:rsidRPr="00FD044C">
        <w:rPr>
          <w:rFonts w:cs="Calibri"/>
          <w:bCs/>
          <w:color w:val="C00000"/>
          <w:sz w:val="22"/>
          <w:szCs w:val="22"/>
          <w:lang w:val="it-IT"/>
        </w:rPr>
        <w:t xml:space="preserve"> </w:t>
      </w:r>
      <w:r w:rsidRPr="00FD044C">
        <w:rPr>
          <w:rFonts w:cs="Calibri"/>
          <w:bCs/>
          <w:color w:val="0070C0"/>
          <w:sz w:val="22"/>
          <w:szCs w:val="22"/>
          <w:u w:val="single"/>
          <w:lang w:val="it-IT"/>
        </w:rPr>
        <w:t>www.facebook.com/McSenceGroup</w:t>
      </w:r>
    </w:p>
    <w:p w14:paraId="36137403" w14:textId="77777777" w:rsidR="005C3C72" w:rsidRDefault="005C3C72" w:rsidP="005C3C72">
      <w:pPr>
        <w:tabs>
          <w:tab w:val="left" w:pos="9525"/>
        </w:tabs>
        <w:jc w:val="both"/>
        <w:rPr>
          <w:rFonts w:ascii="Calibri" w:hAnsi="Calibri" w:cs="Calibri"/>
          <w:i/>
          <w:color w:val="C00000"/>
          <w:sz w:val="16"/>
          <w:szCs w:val="16"/>
        </w:rPr>
      </w:pPr>
      <w:r w:rsidRPr="006E56DA">
        <w:rPr>
          <w:rFonts w:ascii="Calibri" w:hAnsi="Calibri" w:cs="Calibri"/>
          <w:b/>
          <w:bCs/>
          <w:i/>
          <w:color w:val="002060"/>
          <w:sz w:val="16"/>
          <w:szCs w:val="16"/>
        </w:rPr>
        <w:t>Policy Amendments &amp; Revisions</w:t>
      </w:r>
      <w:r w:rsidRPr="006E56DA">
        <w:rPr>
          <w:rFonts w:ascii="Calibri" w:hAnsi="Calibri" w:cs="Calibri"/>
          <w:b/>
          <w:bCs/>
          <w:i/>
          <w:color w:val="C00000"/>
          <w:sz w:val="16"/>
          <w:szCs w:val="16"/>
        </w:rPr>
        <w:t xml:space="preserve">: </w:t>
      </w:r>
      <w:r w:rsidRPr="006E56DA">
        <w:rPr>
          <w:rFonts w:ascii="Calibri" w:hAnsi="Calibri" w:cs="Calibri"/>
          <w:i/>
          <w:color w:val="C00000"/>
          <w:sz w:val="16"/>
          <w:szCs w:val="16"/>
        </w:rPr>
        <w:t xml:space="preserve">This policy 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Pr>
          <w:rFonts w:ascii="Calibri" w:hAnsi="Calibri" w:cs="Calibri"/>
          <w:i/>
          <w:color w:val="C00000"/>
          <w:sz w:val="16"/>
          <w:szCs w:val="16"/>
        </w:rPr>
        <w:t>necessary.</w:t>
      </w:r>
    </w:p>
    <w:p w14:paraId="39AC7848" w14:textId="77777777" w:rsidR="00FD044C" w:rsidRPr="0049179D" w:rsidRDefault="00FD044C" w:rsidP="005C3C72">
      <w:pPr>
        <w:tabs>
          <w:tab w:val="left" w:pos="9525"/>
        </w:tabs>
        <w:jc w:val="both"/>
        <w:rPr>
          <w:rFonts w:ascii="Calibri" w:hAnsi="Calibri" w:cs="Calibri"/>
          <w:sz w:val="22"/>
          <w:szCs w:val="22"/>
        </w:rPr>
      </w:pPr>
    </w:p>
    <w:p w14:paraId="7F53F96F" w14:textId="77777777" w:rsidR="00546997" w:rsidRDefault="00546997" w:rsidP="00546997">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60767E5F" w14:textId="23567461" w:rsidR="005C3C72" w:rsidRDefault="005C3C7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B330" w14:textId="77777777" w:rsidR="006044E1" w:rsidRDefault="00604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7D1848" w:rsidRPr="00B67219" w14:paraId="13B7C8ED" w14:textId="77777777" w:rsidTr="000F4C13">
      <w:tc>
        <w:tcPr>
          <w:tcW w:w="2376" w:type="dxa"/>
          <w:tcBorders>
            <w:top w:val="single" w:sz="4" w:space="0" w:color="808080"/>
          </w:tcBorders>
        </w:tcPr>
        <w:p w14:paraId="36307986" w14:textId="77777777" w:rsidR="007D1848" w:rsidRPr="00085AF4" w:rsidRDefault="007D1848" w:rsidP="007D1848">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7CB2E7F0" w14:textId="1F47A034" w:rsidR="007D1848" w:rsidRPr="00B67219" w:rsidRDefault="007D1848" w:rsidP="007D1848">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April 202</w:t>
          </w:r>
          <w:r w:rsidR="006044E1">
            <w:rPr>
              <w:rFonts w:ascii="Calibri" w:hAnsi="Calibri" w:cs="Calibri"/>
              <w:b/>
              <w:color w:val="002060"/>
            </w:rPr>
            <w:t>6</w:t>
          </w:r>
        </w:p>
        <w:p w14:paraId="7678CF5B" w14:textId="77777777" w:rsidR="007D1848" w:rsidRPr="00FF1663" w:rsidRDefault="007D1848" w:rsidP="007D1848">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7D1848" w:rsidRDefault="00916B82" w:rsidP="007D1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56"/>
      <w:gridCol w:w="8110"/>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7D1848">
          <w:pPr>
            <w:pStyle w:val="Footer"/>
            <w:numPr>
              <w:ilvl w:val="0"/>
              <w:numId w:val="12"/>
            </w:numP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625B0948"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sidR="00FF1663">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DA06AC">
            <w:rPr>
              <w:rFonts w:ascii="Calibri" w:hAnsi="Calibri" w:cs="Calibri"/>
              <w:b/>
              <w:color w:val="002060"/>
            </w:rPr>
            <w:t>April 202</w:t>
          </w:r>
          <w:r w:rsidR="006044E1">
            <w:rPr>
              <w:rFonts w:ascii="Calibri" w:hAnsi="Calibri" w:cs="Calibri"/>
              <w:b/>
              <w:color w:val="002060"/>
            </w:rPr>
            <w:t>6</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658F" w14:textId="77777777" w:rsidR="006A1A04" w:rsidRDefault="006A1A04" w:rsidP="00A62DCC">
      <w:r>
        <w:separator/>
      </w:r>
    </w:p>
  </w:footnote>
  <w:footnote w:type="continuationSeparator" w:id="0">
    <w:p w14:paraId="56ABE14A" w14:textId="77777777" w:rsidR="006A1A04" w:rsidRDefault="006A1A04" w:rsidP="00A6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BF0E36">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6" o:spid="_x0000_s1026" type="#_x0000_t136" style="position:absolute;margin-left:0;margin-top:0;width:421.6pt;height:316.2pt;rotation:315;z-index:-251658752;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BF0E36"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7" o:spid="_x0000_s1027" type="#_x0000_t136" style="position:absolute;left:0;text-align:left;margin-left:0;margin-top:0;width:421.6pt;height:316.2pt;rotation:315;z-index:-251657728;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5"/>
      <w:gridCol w:w="2286"/>
      <w:gridCol w:w="7245"/>
    </w:tblGrid>
    <w:tr w:rsidR="00B96AE1" w14:paraId="024B038D" w14:textId="77777777" w:rsidTr="000F4C13">
      <w:tc>
        <w:tcPr>
          <w:tcW w:w="959" w:type="dxa"/>
        </w:tcPr>
        <w:p w14:paraId="294D91BB" w14:textId="77777777" w:rsidR="00B96AE1" w:rsidRDefault="00B96AE1" w:rsidP="00B96AE1">
          <w:pPr>
            <w:pStyle w:val="Header"/>
            <w:tabs>
              <w:tab w:val="clear" w:pos="4513"/>
              <w:tab w:val="clear" w:pos="9026"/>
              <w:tab w:val="left" w:pos="2271"/>
            </w:tabs>
          </w:pPr>
        </w:p>
      </w:tc>
      <w:tc>
        <w:tcPr>
          <w:tcW w:w="2276" w:type="dxa"/>
          <w:vMerge w:val="restart"/>
        </w:tcPr>
        <w:p w14:paraId="1FDC7E3D" w14:textId="6E8A932B" w:rsidR="00B96AE1" w:rsidRDefault="00B96AE1" w:rsidP="00B96AE1">
          <w:pPr>
            <w:pStyle w:val="Header"/>
            <w:tabs>
              <w:tab w:val="clear" w:pos="4513"/>
              <w:tab w:val="clear" w:pos="9026"/>
              <w:tab w:val="left" w:pos="2271"/>
            </w:tabs>
            <w:jc w:val="center"/>
          </w:pPr>
          <w:r>
            <w:rPr>
              <w:noProof/>
            </w:rPr>
            <w:drawing>
              <wp:inline distT="0" distB="0" distL="0" distR="0" wp14:anchorId="6126D1DA" wp14:editId="7F0B4608">
                <wp:extent cx="1314450" cy="647700"/>
                <wp:effectExtent l="0" t="0" r="0" b="0"/>
                <wp:docPr id="1122799263" name="Picture 4"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tc>
      <w:tc>
        <w:tcPr>
          <w:tcW w:w="7447" w:type="dxa"/>
        </w:tcPr>
        <w:p w14:paraId="68E3B2B0" w14:textId="77777777" w:rsidR="00B96AE1" w:rsidRDefault="00B96AE1" w:rsidP="00B96AE1">
          <w:pPr>
            <w:pStyle w:val="Header"/>
            <w:tabs>
              <w:tab w:val="clear" w:pos="4513"/>
              <w:tab w:val="clear" w:pos="9026"/>
              <w:tab w:val="left" w:pos="2271"/>
            </w:tabs>
          </w:pPr>
        </w:p>
      </w:tc>
    </w:tr>
    <w:tr w:rsidR="00B96AE1" w14:paraId="235481EA" w14:textId="77777777" w:rsidTr="000F4C13">
      <w:tc>
        <w:tcPr>
          <w:tcW w:w="959" w:type="dxa"/>
          <w:shd w:val="clear" w:color="auto" w:fill="002060"/>
        </w:tcPr>
        <w:p w14:paraId="12D3E422" w14:textId="77777777" w:rsidR="00B96AE1" w:rsidRDefault="00B96AE1" w:rsidP="00B96AE1">
          <w:pPr>
            <w:pStyle w:val="Header"/>
            <w:tabs>
              <w:tab w:val="clear" w:pos="4513"/>
              <w:tab w:val="clear" w:pos="9026"/>
              <w:tab w:val="left" w:pos="2271"/>
            </w:tabs>
            <w:rPr>
              <w:color w:val="0070C0"/>
            </w:rPr>
          </w:pPr>
        </w:p>
      </w:tc>
      <w:tc>
        <w:tcPr>
          <w:tcW w:w="2276" w:type="dxa"/>
          <w:vMerge/>
          <w:shd w:val="clear" w:color="auto" w:fill="002060"/>
        </w:tcPr>
        <w:p w14:paraId="65E3B0C3" w14:textId="77777777" w:rsidR="00B96AE1" w:rsidRDefault="00B96AE1" w:rsidP="00B96AE1">
          <w:pPr>
            <w:pStyle w:val="Header"/>
            <w:tabs>
              <w:tab w:val="clear" w:pos="4513"/>
              <w:tab w:val="clear" w:pos="9026"/>
              <w:tab w:val="left" w:pos="2271"/>
            </w:tabs>
            <w:rPr>
              <w:color w:val="0070C0"/>
            </w:rPr>
          </w:pPr>
        </w:p>
      </w:tc>
      <w:tc>
        <w:tcPr>
          <w:tcW w:w="7447" w:type="dxa"/>
          <w:shd w:val="clear" w:color="auto" w:fill="002060"/>
        </w:tcPr>
        <w:p w14:paraId="6B011376" w14:textId="656F8B0A" w:rsidR="00B96AE1" w:rsidRDefault="00B96AE1" w:rsidP="00B96AE1">
          <w:pPr>
            <w:pStyle w:val="Header"/>
            <w:tabs>
              <w:tab w:val="clear" w:pos="4513"/>
              <w:tab w:val="clear" w:pos="9026"/>
              <w:tab w:val="left" w:pos="2271"/>
            </w:tabs>
            <w:jc w:val="center"/>
            <w:rPr>
              <w:rFonts w:ascii="Calibri" w:hAnsi="Calibri" w:cs="Calibri"/>
              <w:b/>
              <w:bCs/>
              <w:color w:val="FFFFFF"/>
            </w:rPr>
          </w:pPr>
          <w:r w:rsidRPr="00B96AE1">
            <w:rPr>
              <w:rFonts w:ascii="Calibri" w:hAnsi="Calibri" w:cs="Calibri"/>
              <w:b/>
              <w:bCs/>
              <w:color w:val="FFFFFF"/>
              <w:sz w:val="32"/>
              <w:szCs w:val="32"/>
            </w:rPr>
            <w:t>FLEXIBLE WORKING POLICY</w:t>
          </w:r>
        </w:p>
      </w:tc>
    </w:tr>
    <w:tr w:rsidR="00B96AE1" w14:paraId="0BA0235C" w14:textId="77777777" w:rsidTr="000F4C13">
      <w:tc>
        <w:tcPr>
          <w:tcW w:w="959" w:type="dxa"/>
        </w:tcPr>
        <w:p w14:paraId="7C08C525" w14:textId="77777777" w:rsidR="00B96AE1" w:rsidRDefault="00B96AE1" w:rsidP="00B96AE1">
          <w:pPr>
            <w:pStyle w:val="Header"/>
            <w:tabs>
              <w:tab w:val="clear" w:pos="4513"/>
              <w:tab w:val="clear" w:pos="9026"/>
              <w:tab w:val="left" w:pos="2271"/>
            </w:tabs>
          </w:pPr>
        </w:p>
      </w:tc>
      <w:tc>
        <w:tcPr>
          <w:tcW w:w="2276" w:type="dxa"/>
          <w:vMerge/>
        </w:tcPr>
        <w:p w14:paraId="77802628" w14:textId="77777777" w:rsidR="00B96AE1" w:rsidRDefault="00B96AE1" w:rsidP="00B96AE1">
          <w:pPr>
            <w:pStyle w:val="Header"/>
            <w:tabs>
              <w:tab w:val="clear" w:pos="4513"/>
              <w:tab w:val="clear" w:pos="9026"/>
              <w:tab w:val="left" w:pos="2271"/>
            </w:tabs>
          </w:pPr>
        </w:p>
      </w:tc>
      <w:tc>
        <w:tcPr>
          <w:tcW w:w="7447" w:type="dxa"/>
        </w:tcPr>
        <w:p w14:paraId="0A44C758" w14:textId="77777777" w:rsidR="00B96AE1" w:rsidRDefault="00B96AE1" w:rsidP="00B96AE1">
          <w:pPr>
            <w:pStyle w:val="Header"/>
            <w:tabs>
              <w:tab w:val="clear" w:pos="4513"/>
              <w:tab w:val="clear" w:pos="9026"/>
              <w:tab w:val="left" w:pos="2271"/>
            </w:tabs>
          </w:pPr>
        </w:p>
      </w:tc>
    </w:tr>
  </w:tbl>
  <w:p w14:paraId="01C32546" w14:textId="4D08E90D" w:rsidR="00916B82" w:rsidRDefault="00BF0E36">
    <w:pPr>
      <w:pStyle w:val="Header"/>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5" o:spid="_x0000_s1025" type="#_x0000_t136" style="position:absolute;margin-left:0;margin-top:0;width:421.6pt;height:316.2pt;rotation:315;z-index:-251659776;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274517" o:spid="_x0000_i1025" type="#_x0000_t75" style="width:14.25pt;height:14.25pt;visibility:visible;mso-wrap-style:square" o:bullet="t">
        <v:imagedata r:id="rId1" o:title=""/>
      </v:shape>
    </w:pict>
  </w:numPicBullet>
  <w:numPicBullet w:numPicBulletId="1">
    <w:pict>
      <v:shape id="Picture 1633818538" o:spid="_x0000_i1026" type="#_x0000_t75" style="width:14.25pt;height:14.25pt;visibility:visible;mso-wrap-style:square" o:bullet="t">
        <v:imagedata r:id="rId2" o:title=""/>
      </v:shape>
    </w:pict>
  </w:numPicBullet>
  <w:abstractNum w:abstractNumId="0" w15:restartNumberingAfterBreak="0">
    <w:nsid w:val="02D70EF9"/>
    <w:multiLevelType w:val="hybridMultilevel"/>
    <w:tmpl w:val="19C60B36"/>
    <w:lvl w:ilvl="0" w:tplc="08090007">
      <w:start w:val="1"/>
      <w:numFmt w:val="bullet"/>
      <w:lvlText w:val=""/>
      <w:lvlPicBulletId w:val="1"/>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6E280C"/>
    <w:multiLevelType w:val="hybridMultilevel"/>
    <w:tmpl w:val="11BCA40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6669C"/>
    <w:multiLevelType w:val="hybridMultilevel"/>
    <w:tmpl w:val="1A14C1D4"/>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872079C"/>
    <w:multiLevelType w:val="hybridMultilevel"/>
    <w:tmpl w:val="15585980"/>
    <w:lvl w:ilvl="0" w:tplc="08090007">
      <w:start w:val="1"/>
      <w:numFmt w:val="bullet"/>
      <w:lvlText w:val=""/>
      <w:lvlPicBulletId w:val="1"/>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FD79CA"/>
    <w:multiLevelType w:val="hybridMultilevel"/>
    <w:tmpl w:val="0C1867FE"/>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F6605F7"/>
    <w:multiLevelType w:val="hybridMultilevel"/>
    <w:tmpl w:val="1486CAC2"/>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42CD664C"/>
    <w:multiLevelType w:val="hybridMultilevel"/>
    <w:tmpl w:val="8D045EB2"/>
    <w:lvl w:ilvl="0" w:tplc="08090007">
      <w:start w:val="1"/>
      <w:numFmt w:val="bullet"/>
      <w:lvlText w:val=""/>
      <w:lvlPicBulletId w:val="1"/>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85B0DFB"/>
    <w:multiLevelType w:val="hybridMultilevel"/>
    <w:tmpl w:val="EF3C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573C93"/>
    <w:multiLevelType w:val="hybridMultilevel"/>
    <w:tmpl w:val="0756DFA0"/>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5E14609B"/>
    <w:multiLevelType w:val="hybridMultilevel"/>
    <w:tmpl w:val="C94E3114"/>
    <w:lvl w:ilvl="0" w:tplc="08090007">
      <w:start w:val="1"/>
      <w:numFmt w:val="bullet"/>
      <w:lvlText w:val=""/>
      <w:lvlPicBulletId w:val="1"/>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A6F6443"/>
    <w:multiLevelType w:val="hybridMultilevel"/>
    <w:tmpl w:val="37F416BE"/>
    <w:lvl w:ilvl="0" w:tplc="08090007">
      <w:start w:val="1"/>
      <w:numFmt w:val="bullet"/>
      <w:lvlText w:val=""/>
      <w:lvlPicBulletId w:val="1"/>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6625380"/>
    <w:multiLevelType w:val="hybridMultilevel"/>
    <w:tmpl w:val="49BC12E0"/>
    <w:lvl w:ilvl="0" w:tplc="08090007">
      <w:start w:val="1"/>
      <w:numFmt w:val="bullet"/>
      <w:lvlText w:val=""/>
      <w:lvlPicBulletId w:val="1"/>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79AD42B5"/>
    <w:multiLevelType w:val="hybridMultilevel"/>
    <w:tmpl w:val="7A6E32A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43955723">
    <w:abstractNumId w:val="12"/>
  </w:num>
  <w:num w:numId="2" w16cid:durableId="908804168">
    <w:abstractNumId w:val="0"/>
  </w:num>
  <w:num w:numId="3" w16cid:durableId="1590963020">
    <w:abstractNumId w:val="3"/>
  </w:num>
  <w:num w:numId="4" w16cid:durableId="1648782329">
    <w:abstractNumId w:val="9"/>
  </w:num>
  <w:num w:numId="5" w16cid:durableId="124740840">
    <w:abstractNumId w:val="10"/>
  </w:num>
  <w:num w:numId="6" w16cid:durableId="1217357007">
    <w:abstractNumId w:val="6"/>
  </w:num>
  <w:num w:numId="7" w16cid:durableId="79258904">
    <w:abstractNumId w:val="4"/>
  </w:num>
  <w:num w:numId="8" w16cid:durableId="1908178653">
    <w:abstractNumId w:val="11"/>
  </w:num>
  <w:num w:numId="9" w16cid:durableId="929510824">
    <w:abstractNumId w:val="8"/>
  </w:num>
  <w:num w:numId="10" w16cid:durableId="1731726732">
    <w:abstractNumId w:val="5"/>
  </w:num>
  <w:num w:numId="11" w16cid:durableId="447816576">
    <w:abstractNumId w:val="2"/>
  </w:num>
  <w:num w:numId="12" w16cid:durableId="526211312">
    <w:abstractNumId w:val="7"/>
  </w:num>
  <w:num w:numId="13" w16cid:durableId="70845936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B3"/>
    <w:rsid w:val="00000098"/>
    <w:rsid w:val="00006D03"/>
    <w:rsid w:val="000100AE"/>
    <w:rsid w:val="00017C60"/>
    <w:rsid w:val="000306CD"/>
    <w:rsid w:val="00032DA2"/>
    <w:rsid w:val="0003591E"/>
    <w:rsid w:val="0005026A"/>
    <w:rsid w:val="0007228D"/>
    <w:rsid w:val="00076022"/>
    <w:rsid w:val="00084CA3"/>
    <w:rsid w:val="000859BF"/>
    <w:rsid w:val="00085AF4"/>
    <w:rsid w:val="000928C0"/>
    <w:rsid w:val="000A0E2D"/>
    <w:rsid w:val="000A1D7D"/>
    <w:rsid w:val="000A2DF6"/>
    <w:rsid w:val="000A5556"/>
    <w:rsid w:val="000A6A51"/>
    <w:rsid w:val="000A7B40"/>
    <w:rsid w:val="000B196D"/>
    <w:rsid w:val="000C08FE"/>
    <w:rsid w:val="000C1435"/>
    <w:rsid w:val="000C4472"/>
    <w:rsid w:val="000C7A08"/>
    <w:rsid w:val="000E79B2"/>
    <w:rsid w:val="000F6807"/>
    <w:rsid w:val="000F7124"/>
    <w:rsid w:val="001000D4"/>
    <w:rsid w:val="00101D79"/>
    <w:rsid w:val="00107623"/>
    <w:rsid w:val="001136A3"/>
    <w:rsid w:val="00113D9F"/>
    <w:rsid w:val="001236DD"/>
    <w:rsid w:val="0012741A"/>
    <w:rsid w:val="00130DEC"/>
    <w:rsid w:val="001368BE"/>
    <w:rsid w:val="00156A58"/>
    <w:rsid w:val="00157B38"/>
    <w:rsid w:val="0016610B"/>
    <w:rsid w:val="00175E78"/>
    <w:rsid w:val="00177365"/>
    <w:rsid w:val="00193019"/>
    <w:rsid w:val="001B11E2"/>
    <w:rsid w:val="001B3560"/>
    <w:rsid w:val="001D773E"/>
    <w:rsid w:val="001E2A33"/>
    <w:rsid w:val="001F214D"/>
    <w:rsid w:val="001F476B"/>
    <w:rsid w:val="001F5D7E"/>
    <w:rsid w:val="00207DF4"/>
    <w:rsid w:val="0021285E"/>
    <w:rsid w:val="00212BE6"/>
    <w:rsid w:val="00214DB5"/>
    <w:rsid w:val="0021592E"/>
    <w:rsid w:val="00217880"/>
    <w:rsid w:val="0022011B"/>
    <w:rsid w:val="002233B4"/>
    <w:rsid w:val="00241CA8"/>
    <w:rsid w:val="00246DBF"/>
    <w:rsid w:val="0026032A"/>
    <w:rsid w:val="0029670D"/>
    <w:rsid w:val="002A1E5E"/>
    <w:rsid w:val="002A4FFB"/>
    <w:rsid w:val="002C2D74"/>
    <w:rsid w:val="002D101A"/>
    <w:rsid w:val="002D56FF"/>
    <w:rsid w:val="002D59A7"/>
    <w:rsid w:val="002E40C9"/>
    <w:rsid w:val="002F5BC5"/>
    <w:rsid w:val="002F79E4"/>
    <w:rsid w:val="00300055"/>
    <w:rsid w:val="00301A93"/>
    <w:rsid w:val="00302129"/>
    <w:rsid w:val="00302C91"/>
    <w:rsid w:val="0030696B"/>
    <w:rsid w:val="00316539"/>
    <w:rsid w:val="00323050"/>
    <w:rsid w:val="00323D07"/>
    <w:rsid w:val="0032782A"/>
    <w:rsid w:val="00345C7D"/>
    <w:rsid w:val="00347C37"/>
    <w:rsid w:val="00366A38"/>
    <w:rsid w:val="003712B9"/>
    <w:rsid w:val="003723B6"/>
    <w:rsid w:val="003821E7"/>
    <w:rsid w:val="00387AD4"/>
    <w:rsid w:val="003976F2"/>
    <w:rsid w:val="003A1165"/>
    <w:rsid w:val="003A216D"/>
    <w:rsid w:val="003B22DF"/>
    <w:rsid w:val="003B26DB"/>
    <w:rsid w:val="003C4F0A"/>
    <w:rsid w:val="003D11A5"/>
    <w:rsid w:val="003D6EA4"/>
    <w:rsid w:val="003E67E4"/>
    <w:rsid w:val="003F7187"/>
    <w:rsid w:val="003F74D0"/>
    <w:rsid w:val="00401F86"/>
    <w:rsid w:val="00403E8D"/>
    <w:rsid w:val="00406C96"/>
    <w:rsid w:val="00407083"/>
    <w:rsid w:val="0041307A"/>
    <w:rsid w:val="004137D1"/>
    <w:rsid w:val="0041514D"/>
    <w:rsid w:val="004237DD"/>
    <w:rsid w:val="00424038"/>
    <w:rsid w:val="004248B2"/>
    <w:rsid w:val="00425D73"/>
    <w:rsid w:val="00427537"/>
    <w:rsid w:val="00427662"/>
    <w:rsid w:val="004309C1"/>
    <w:rsid w:val="004377A4"/>
    <w:rsid w:val="00440882"/>
    <w:rsid w:val="0044754D"/>
    <w:rsid w:val="00451819"/>
    <w:rsid w:val="00456778"/>
    <w:rsid w:val="004739EF"/>
    <w:rsid w:val="0049179D"/>
    <w:rsid w:val="004924CA"/>
    <w:rsid w:val="00492FFA"/>
    <w:rsid w:val="00493802"/>
    <w:rsid w:val="00493BD7"/>
    <w:rsid w:val="004B2970"/>
    <w:rsid w:val="004B5D1D"/>
    <w:rsid w:val="004C3C54"/>
    <w:rsid w:val="004C49EA"/>
    <w:rsid w:val="004C5042"/>
    <w:rsid w:val="004D372C"/>
    <w:rsid w:val="004D5739"/>
    <w:rsid w:val="004D789F"/>
    <w:rsid w:val="004F7B14"/>
    <w:rsid w:val="00501BFF"/>
    <w:rsid w:val="00524BF3"/>
    <w:rsid w:val="00546997"/>
    <w:rsid w:val="0054700E"/>
    <w:rsid w:val="00547150"/>
    <w:rsid w:val="0055102E"/>
    <w:rsid w:val="005709CB"/>
    <w:rsid w:val="00570D74"/>
    <w:rsid w:val="00574EFF"/>
    <w:rsid w:val="00575BB4"/>
    <w:rsid w:val="0058279B"/>
    <w:rsid w:val="00585C8B"/>
    <w:rsid w:val="00592A60"/>
    <w:rsid w:val="005969B3"/>
    <w:rsid w:val="005A04D5"/>
    <w:rsid w:val="005B164C"/>
    <w:rsid w:val="005B5183"/>
    <w:rsid w:val="005C3C72"/>
    <w:rsid w:val="005D2DDB"/>
    <w:rsid w:val="005D7C57"/>
    <w:rsid w:val="005E364D"/>
    <w:rsid w:val="006044E1"/>
    <w:rsid w:val="00611162"/>
    <w:rsid w:val="0061266A"/>
    <w:rsid w:val="006130EA"/>
    <w:rsid w:val="006133CB"/>
    <w:rsid w:val="0061684E"/>
    <w:rsid w:val="00621289"/>
    <w:rsid w:val="00625FB8"/>
    <w:rsid w:val="006372D4"/>
    <w:rsid w:val="00644EF9"/>
    <w:rsid w:val="00644F39"/>
    <w:rsid w:val="00647E08"/>
    <w:rsid w:val="0065162C"/>
    <w:rsid w:val="00657745"/>
    <w:rsid w:val="0066223E"/>
    <w:rsid w:val="00665EF4"/>
    <w:rsid w:val="0066659C"/>
    <w:rsid w:val="00667575"/>
    <w:rsid w:val="006873B4"/>
    <w:rsid w:val="006A0C80"/>
    <w:rsid w:val="006A1A04"/>
    <w:rsid w:val="006A1EEC"/>
    <w:rsid w:val="006A2644"/>
    <w:rsid w:val="006A7018"/>
    <w:rsid w:val="006C2824"/>
    <w:rsid w:val="006C3522"/>
    <w:rsid w:val="006D20AB"/>
    <w:rsid w:val="006D4251"/>
    <w:rsid w:val="006E56DA"/>
    <w:rsid w:val="006F7E14"/>
    <w:rsid w:val="0070516F"/>
    <w:rsid w:val="00705785"/>
    <w:rsid w:val="00705E57"/>
    <w:rsid w:val="00736D7A"/>
    <w:rsid w:val="007415DF"/>
    <w:rsid w:val="00747742"/>
    <w:rsid w:val="00760CDB"/>
    <w:rsid w:val="00774185"/>
    <w:rsid w:val="007801D0"/>
    <w:rsid w:val="007808EB"/>
    <w:rsid w:val="00781FE2"/>
    <w:rsid w:val="00791702"/>
    <w:rsid w:val="00792295"/>
    <w:rsid w:val="00792CAB"/>
    <w:rsid w:val="00794633"/>
    <w:rsid w:val="007951FA"/>
    <w:rsid w:val="00797C3C"/>
    <w:rsid w:val="007A1380"/>
    <w:rsid w:val="007B18BA"/>
    <w:rsid w:val="007B3B92"/>
    <w:rsid w:val="007C2EBA"/>
    <w:rsid w:val="007D1848"/>
    <w:rsid w:val="007D227A"/>
    <w:rsid w:val="007D28FF"/>
    <w:rsid w:val="007D4FCC"/>
    <w:rsid w:val="007E3980"/>
    <w:rsid w:val="007E703F"/>
    <w:rsid w:val="007F2EC0"/>
    <w:rsid w:val="007F4586"/>
    <w:rsid w:val="007F5E79"/>
    <w:rsid w:val="007F6ABC"/>
    <w:rsid w:val="0080698D"/>
    <w:rsid w:val="00807706"/>
    <w:rsid w:val="00814335"/>
    <w:rsid w:val="008212F9"/>
    <w:rsid w:val="00822D3B"/>
    <w:rsid w:val="00826634"/>
    <w:rsid w:val="0083114E"/>
    <w:rsid w:val="00837D26"/>
    <w:rsid w:val="00843E1B"/>
    <w:rsid w:val="00846E13"/>
    <w:rsid w:val="00850E79"/>
    <w:rsid w:val="0085577F"/>
    <w:rsid w:val="0086021A"/>
    <w:rsid w:val="00861669"/>
    <w:rsid w:val="00861A4F"/>
    <w:rsid w:val="00876807"/>
    <w:rsid w:val="00881B95"/>
    <w:rsid w:val="00882E02"/>
    <w:rsid w:val="00883349"/>
    <w:rsid w:val="0088760B"/>
    <w:rsid w:val="0089697E"/>
    <w:rsid w:val="008A109C"/>
    <w:rsid w:val="008A2557"/>
    <w:rsid w:val="008B5E5C"/>
    <w:rsid w:val="008B73A4"/>
    <w:rsid w:val="008B7A51"/>
    <w:rsid w:val="008C1671"/>
    <w:rsid w:val="008C1B89"/>
    <w:rsid w:val="008C32E7"/>
    <w:rsid w:val="008C5AC9"/>
    <w:rsid w:val="008D0BED"/>
    <w:rsid w:val="008D263B"/>
    <w:rsid w:val="008D573D"/>
    <w:rsid w:val="008E2464"/>
    <w:rsid w:val="008E5909"/>
    <w:rsid w:val="008F0A26"/>
    <w:rsid w:val="008F3281"/>
    <w:rsid w:val="00900B83"/>
    <w:rsid w:val="0090593A"/>
    <w:rsid w:val="0091204B"/>
    <w:rsid w:val="009124CC"/>
    <w:rsid w:val="00916B82"/>
    <w:rsid w:val="009173C1"/>
    <w:rsid w:val="00923001"/>
    <w:rsid w:val="00926248"/>
    <w:rsid w:val="00931480"/>
    <w:rsid w:val="0093293C"/>
    <w:rsid w:val="009348FC"/>
    <w:rsid w:val="0094317C"/>
    <w:rsid w:val="00957B5D"/>
    <w:rsid w:val="00961353"/>
    <w:rsid w:val="00973597"/>
    <w:rsid w:val="00995DAD"/>
    <w:rsid w:val="009A17CE"/>
    <w:rsid w:val="009A3039"/>
    <w:rsid w:val="009A3E9D"/>
    <w:rsid w:val="009A569D"/>
    <w:rsid w:val="009B1ED7"/>
    <w:rsid w:val="009C7708"/>
    <w:rsid w:val="009D3152"/>
    <w:rsid w:val="009D4751"/>
    <w:rsid w:val="009D525C"/>
    <w:rsid w:val="009D576C"/>
    <w:rsid w:val="009D720B"/>
    <w:rsid w:val="009E3657"/>
    <w:rsid w:val="009E389A"/>
    <w:rsid w:val="009E3CCA"/>
    <w:rsid w:val="009E5168"/>
    <w:rsid w:val="009E57E5"/>
    <w:rsid w:val="009E7EBD"/>
    <w:rsid w:val="00A005A2"/>
    <w:rsid w:val="00A01742"/>
    <w:rsid w:val="00A02021"/>
    <w:rsid w:val="00A076A3"/>
    <w:rsid w:val="00A1142D"/>
    <w:rsid w:val="00A1701B"/>
    <w:rsid w:val="00A26F1F"/>
    <w:rsid w:val="00A36616"/>
    <w:rsid w:val="00A36809"/>
    <w:rsid w:val="00A37F18"/>
    <w:rsid w:val="00A40A08"/>
    <w:rsid w:val="00A40E2C"/>
    <w:rsid w:val="00A41B8F"/>
    <w:rsid w:val="00A436EF"/>
    <w:rsid w:val="00A464DC"/>
    <w:rsid w:val="00A507CD"/>
    <w:rsid w:val="00A5114A"/>
    <w:rsid w:val="00A56B51"/>
    <w:rsid w:val="00A61575"/>
    <w:rsid w:val="00A62DCC"/>
    <w:rsid w:val="00A63E20"/>
    <w:rsid w:val="00A65568"/>
    <w:rsid w:val="00A72710"/>
    <w:rsid w:val="00A8277F"/>
    <w:rsid w:val="00A85B89"/>
    <w:rsid w:val="00AB0040"/>
    <w:rsid w:val="00AC0140"/>
    <w:rsid w:val="00AC5E5B"/>
    <w:rsid w:val="00AD36B3"/>
    <w:rsid w:val="00AD7A01"/>
    <w:rsid w:val="00AF5808"/>
    <w:rsid w:val="00B01C8F"/>
    <w:rsid w:val="00B2044B"/>
    <w:rsid w:val="00B2047A"/>
    <w:rsid w:val="00B22D00"/>
    <w:rsid w:val="00B27A6D"/>
    <w:rsid w:val="00B3048A"/>
    <w:rsid w:val="00B5081D"/>
    <w:rsid w:val="00B50C0D"/>
    <w:rsid w:val="00B6246B"/>
    <w:rsid w:val="00B65F56"/>
    <w:rsid w:val="00B67219"/>
    <w:rsid w:val="00B72A2A"/>
    <w:rsid w:val="00B73C0F"/>
    <w:rsid w:val="00B74335"/>
    <w:rsid w:val="00B80B4E"/>
    <w:rsid w:val="00B834CF"/>
    <w:rsid w:val="00B844E1"/>
    <w:rsid w:val="00B96219"/>
    <w:rsid w:val="00B96AE1"/>
    <w:rsid w:val="00B9736F"/>
    <w:rsid w:val="00BA323A"/>
    <w:rsid w:val="00BA542C"/>
    <w:rsid w:val="00BA788C"/>
    <w:rsid w:val="00BB2299"/>
    <w:rsid w:val="00BB230C"/>
    <w:rsid w:val="00BB5589"/>
    <w:rsid w:val="00BC414F"/>
    <w:rsid w:val="00BE4DC8"/>
    <w:rsid w:val="00BF091F"/>
    <w:rsid w:val="00BF0E36"/>
    <w:rsid w:val="00C23425"/>
    <w:rsid w:val="00C27FD4"/>
    <w:rsid w:val="00C301E0"/>
    <w:rsid w:val="00C32594"/>
    <w:rsid w:val="00C3337B"/>
    <w:rsid w:val="00C3431B"/>
    <w:rsid w:val="00C36F5C"/>
    <w:rsid w:val="00C42006"/>
    <w:rsid w:val="00C432A5"/>
    <w:rsid w:val="00C54101"/>
    <w:rsid w:val="00C56C1F"/>
    <w:rsid w:val="00C861E1"/>
    <w:rsid w:val="00C90118"/>
    <w:rsid w:val="00C937B9"/>
    <w:rsid w:val="00C94424"/>
    <w:rsid w:val="00C97999"/>
    <w:rsid w:val="00C97D65"/>
    <w:rsid w:val="00CA2207"/>
    <w:rsid w:val="00CB0098"/>
    <w:rsid w:val="00CC4FB6"/>
    <w:rsid w:val="00CC6F53"/>
    <w:rsid w:val="00CD11A6"/>
    <w:rsid w:val="00CD32D6"/>
    <w:rsid w:val="00CE4C08"/>
    <w:rsid w:val="00CF4AF1"/>
    <w:rsid w:val="00D0118E"/>
    <w:rsid w:val="00D0167C"/>
    <w:rsid w:val="00D11F65"/>
    <w:rsid w:val="00D157A4"/>
    <w:rsid w:val="00D401F7"/>
    <w:rsid w:val="00D41014"/>
    <w:rsid w:val="00D43B59"/>
    <w:rsid w:val="00D445AF"/>
    <w:rsid w:val="00D4595C"/>
    <w:rsid w:val="00D464C2"/>
    <w:rsid w:val="00D4729B"/>
    <w:rsid w:val="00D54EF8"/>
    <w:rsid w:val="00D57C26"/>
    <w:rsid w:val="00D605E4"/>
    <w:rsid w:val="00D62054"/>
    <w:rsid w:val="00D741CA"/>
    <w:rsid w:val="00D80A00"/>
    <w:rsid w:val="00D82D97"/>
    <w:rsid w:val="00D92F3C"/>
    <w:rsid w:val="00DA01FD"/>
    <w:rsid w:val="00DA06AC"/>
    <w:rsid w:val="00DA1384"/>
    <w:rsid w:val="00DA5377"/>
    <w:rsid w:val="00DC0AC9"/>
    <w:rsid w:val="00DC6373"/>
    <w:rsid w:val="00DD5772"/>
    <w:rsid w:val="00DF44BE"/>
    <w:rsid w:val="00DF6399"/>
    <w:rsid w:val="00E00B54"/>
    <w:rsid w:val="00E105E3"/>
    <w:rsid w:val="00E20494"/>
    <w:rsid w:val="00E214B9"/>
    <w:rsid w:val="00E31257"/>
    <w:rsid w:val="00E3325F"/>
    <w:rsid w:val="00E40243"/>
    <w:rsid w:val="00E4335F"/>
    <w:rsid w:val="00E54EEB"/>
    <w:rsid w:val="00E5789F"/>
    <w:rsid w:val="00E63637"/>
    <w:rsid w:val="00E82792"/>
    <w:rsid w:val="00EA03E1"/>
    <w:rsid w:val="00EA25FB"/>
    <w:rsid w:val="00EA322F"/>
    <w:rsid w:val="00EA5AA4"/>
    <w:rsid w:val="00EA5CCF"/>
    <w:rsid w:val="00EA712E"/>
    <w:rsid w:val="00EB25D3"/>
    <w:rsid w:val="00EB7E8D"/>
    <w:rsid w:val="00EC70B6"/>
    <w:rsid w:val="00EE1241"/>
    <w:rsid w:val="00F006F3"/>
    <w:rsid w:val="00F01321"/>
    <w:rsid w:val="00F04400"/>
    <w:rsid w:val="00F07239"/>
    <w:rsid w:val="00F14F2E"/>
    <w:rsid w:val="00F1525E"/>
    <w:rsid w:val="00F24EB0"/>
    <w:rsid w:val="00F31908"/>
    <w:rsid w:val="00F33D5E"/>
    <w:rsid w:val="00F357B8"/>
    <w:rsid w:val="00F36526"/>
    <w:rsid w:val="00F426C4"/>
    <w:rsid w:val="00F51B1E"/>
    <w:rsid w:val="00F52458"/>
    <w:rsid w:val="00F60ADC"/>
    <w:rsid w:val="00F615C6"/>
    <w:rsid w:val="00F65C6D"/>
    <w:rsid w:val="00F82E5B"/>
    <w:rsid w:val="00F850D4"/>
    <w:rsid w:val="00F9252C"/>
    <w:rsid w:val="00FB36C9"/>
    <w:rsid w:val="00FB56A2"/>
    <w:rsid w:val="00FB6965"/>
    <w:rsid w:val="00FC4DBC"/>
    <w:rsid w:val="00FC7466"/>
    <w:rsid w:val="00FD044C"/>
    <w:rsid w:val="00FD6013"/>
    <w:rsid w:val="00FE35B8"/>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basedOn w:val="DefaultParagraphFont"/>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basedOn w:val="DefaultParagraphFont"/>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basedOn w:val="DefaultParagraphFont"/>
    <w:link w:val="EndnoteText"/>
    <w:uiPriority w:val="99"/>
    <w:semiHidden/>
    <w:rsid w:val="005C3C72"/>
    <w:rPr>
      <w:lang w:eastAsia="en-US"/>
    </w:rPr>
  </w:style>
  <w:style w:type="character" w:styleId="EndnoteReference">
    <w:name w:val="endnote reference"/>
    <w:basedOn w:val="DefaultParagraphFont"/>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4559">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31303659">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444421376">
      <w:bodyDiv w:val="1"/>
      <w:marLeft w:val="0"/>
      <w:marRight w:val="0"/>
      <w:marTop w:val="0"/>
      <w:marBottom w:val="0"/>
      <w:divBdr>
        <w:top w:val="none" w:sz="0" w:space="0" w:color="auto"/>
        <w:left w:val="none" w:sz="0" w:space="0" w:color="auto"/>
        <w:bottom w:val="none" w:sz="0" w:space="0" w:color="auto"/>
        <w:right w:val="none" w:sz="0" w:space="0" w:color="auto"/>
      </w:divBdr>
    </w:div>
    <w:div w:id="505945495">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mail@mcsence.co.uk" TargetMode="External"/><Relationship Id="rId2" Type="http://schemas.openxmlformats.org/officeDocument/2006/relationships/image" Target="media/image3.jpeg"/><Relationship Id="rId1" Type="http://schemas.openxmlformats.org/officeDocument/2006/relationships/hyperlink" Target="https://www.mcsence.co.uk/staff-zone/" TargetMode="External"/><Relationship Id="rId4" Type="http://schemas.openxmlformats.org/officeDocument/2006/relationships/hyperlink" Target="http://www.mcsenc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MCDQTPEREAW2-1735039157-1435626</_dlc_DocId>
    <_dlc_DocIdUrl xmlns="fec1979a-6260-4fb4-8f09-89dccc31fbab">
      <Url>https://mcsence.sharepoint.com/sites/McSenceServicesCompanyDocuments/_layouts/15/DocIdRedir.aspx?ID=MCDQTPEREAW2-1735039157-1435626</Url>
      <Description>MCDQTPEREAW2-1735039157-1435626</Description>
    </_dlc_DocIdUrl>
  </documentManagement>
</p:properties>
</file>

<file path=customXml/itemProps1.xml><?xml version="1.0" encoding="utf-8"?>
<ds:datastoreItem xmlns:ds="http://schemas.openxmlformats.org/officeDocument/2006/customXml" ds:itemID="{36B0F8C5-5947-4944-BE16-1D0D357D1036}">
  <ds:schemaRefs>
    <ds:schemaRef ds:uri="http://schemas.openxmlformats.org/officeDocument/2006/bibliography"/>
  </ds:schemaRefs>
</ds:datastoreItem>
</file>

<file path=customXml/itemProps2.xml><?xml version="1.0" encoding="utf-8"?>
<ds:datastoreItem xmlns:ds="http://schemas.openxmlformats.org/officeDocument/2006/customXml" ds:itemID="{F43018A6-3C67-4559-96A6-AF16B57DA1DD}">
  <ds:schemaRefs>
    <ds:schemaRef ds:uri="http://schemas.microsoft.com/sharepoint/v3/contenttype/forms"/>
  </ds:schemaRefs>
</ds:datastoreItem>
</file>

<file path=customXml/itemProps3.xml><?xml version="1.0" encoding="utf-8"?>
<ds:datastoreItem xmlns:ds="http://schemas.openxmlformats.org/officeDocument/2006/customXml" ds:itemID="{62B0B0E0-381F-4B88-8038-8628986943BB}">
  <ds:schemaRefs>
    <ds:schemaRef ds:uri="http://schemas.microsoft.com/sharepoint/events"/>
  </ds:schemaRefs>
</ds:datastoreItem>
</file>

<file path=customXml/itemProps4.xml><?xml version="1.0" encoding="utf-8"?>
<ds:datastoreItem xmlns:ds="http://schemas.openxmlformats.org/officeDocument/2006/customXml" ds:itemID="{0E46E909-7212-4810-A173-324F03C9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6A064B-D1E0-4DD6-9F1C-3DA399718D3C}">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1720</Words>
  <Characters>9323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17</cp:revision>
  <cp:lastPrinted>2020-08-25T12:42:00Z</cp:lastPrinted>
  <dcterms:created xsi:type="dcterms:W3CDTF">2024-03-28T15:20:00Z</dcterms:created>
  <dcterms:modified xsi:type="dcterms:W3CDTF">2026-04-20T09:54:00Z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2073800</vt:r8>
  </property>
  <property fmtid="{D5CDD505-2E9C-101B-9397-08002B2CF9AE}" pid="4" name="_dlc_DocIdItemGuid">
    <vt:lpwstr>d9bb4eae-6c42-4f0c-b10c-4f5151495d30</vt:lpwstr>
  </property>
  <property fmtid="{D5CDD505-2E9C-101B-9397-08002B2CF9AE}" pid="5" name="MediaServiceImageTags">
    <vt:lpwstr/>
  </property>
</Properties>
</file>